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ADCC0" w14:textId="3E05206B" w:rsidR="007A0ED0" w:rsidRPr="004670DA" w:rsidRDefault="007A0ED0" w:rsidP="007A0ED0">
      <w:pPr>
        <w:jc w:val="center"/>
        <w:rPr>
          <w:rFonts w:ascii="Times New Roman" w:hAnsi="Times New Roman" w:cs="Times New Roman"/>
        </w:rPr>
      </w:pPr>
      <w:r w:rsidRPr="004670DA">
        <w:rPr>
          <w:rFonts w:ascii="Times New Roman" w:hAnsi="Times New Roman" w:cs="Times New Roman"/>
          <w:noProof/>
          <w:lang w:eastAsia="tr-TR"/>
        </w:rPr>
        <w:drawing>
          <wp:inline distT="0" distB="0" distL="0" distR="0" wp14:anchorId="30A816B9" wp14:editId="30F9441B">
            <wp:extent cx="1999488" cy="1999488"/>
            <wp:effectExtent l="0" t="0" r="0" b="0"/>
            <wp:docPr id="190927332"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7332" name="Resim 1" descr="simge, sembol, daire,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072" cy="2009072"/>
                    </a:xfrm>
                    <a:prstGeom prst="rect">
                      <a:avLst/>
                    </a:prstGeom>
                  </pic:spPr>
                </pic:pic>
              </a:graphicData>
            </a:graphic>
          </wp:inline>
        </w:drawing>
      </w:r>
    </w:p>
    <w:p w14:paraId="0278EF50" w14:textId="0B1B4861" w:rsidR="007A0ED0" w:rsidRPr="004670DA" w:rsidRDefault="007A0ED0" w:rsidP="007A0ED0">
      <w:pPr>
        <w:jc w:val="center"/>
        <w:rPr>
          <w:rFonts w:ascii="Times New Roman" w:hAnsi="Times New Roman" w:cs="Times New Roman"/>
          <w:b/>
          <w:bCs/>
          <w:sz w:val="28"/>
          <w:szCs w:val="28"/>
        </w:rPr>
      </w:pPr>
      <w:r w:rsidRPr="004670DA">
        <w:rPr>
          <w:rFonts w:ascii="Times New Roman" w:hAnsi="Times New Roman" w:cs="Times New Roman"/>
          <w:b/>
          <w:bCs/>
          <w:sz w:val="28"/>
          <w:szCs w:val="28"/>
        </w:rPr>
        <w:t>FIRAT ÜNİVERSİTESİ</w:t>
      </w:r>
    </w:p>
    <w:p w14:paraId="34964265" w14:textId="77777777" w:rsidR="007A0ED0" w:rsidRPr="004670DA" w:rsidRDefault="007A0ED0" w:rsidP="007A0ED0">
      <w:pPr>
        <w:jc w:val="center"/>
        <w:rPr>
          <w:rFonts w:ascii="Times New Roman" w:hAnsi="Times New Roman" w:cs="Times New Roman"/>
          <w:b/>
          <w:bCs/>
          <w:sz w:val="28"/>
          <w:szCs w:val="28"/>
        </w:rPr>
      </w:pPr>
      <w:r w:rsidRPr="004670DA">
        <w:rPr>
          <w:rFonts w:ascii="Times New Roman" w:hAnsi="Times New Roman" w:cs="Times New Roman"/>
          <w:b/>
          <w:bCs/>
          <w:sz w:val="28"/>
          <w:szCs w:val="28"/>
        </w:rPr>
        <w:t>BİRİM İÇ DEĞERLENDİRME RAPORU</w:t>
      </w:r>
    </w:p>
    <w:p w14:paraId="17BAB430" w14:textId="34DB86D7" w:rsidR="007A0ED0" w:rsidRPr="004670DA" w:rsidRDefault="007A0ED0" w:rsidP="007A0ED0">
      <w:pPr>
        <w:jc w:val="center"/>
        <w:rPr>
          <w:rFonts w:ascii="Times New Roman" w:hAnsi="Times New Roman" w:cs="Times New Roman"/>
          <w:sz w:val="28"/>
          <w:szCs w:val="28"/>
        </w:rPr>
      </w:pPr>
      <w:r w:rsidRPr="004670DA">
        <w:rPr>
          <w:rFonts w:ascii="Times New Roman" w:hAnsi="Times New Roman" w:cs="Times New Roman"/>
          <w:sz w:val="28"/>
          <w:szCs w:val="28"/>
        </w:rPr>
        <w:t>(BİDR)</w:t>
      </w:r>
    </w:p>
    <w:p w14:paraId="3404FF41" w14:textId="77777777" w:rsidR="007A0ED0" w:rsidRPr="004670DA" w:rsidRDefault="007A0ED0" w:rsidP="007A0ED0">
      <w:pPr>
        <w:jc w:val="center"/>
        <w:rPr>
          <w:rFonts w:ascii="Times New Roman" w:hAnsi="Times New Roman" w:cs="Times New Roman"/>
          <w:sz w:val="28"/>
          <w:szCs w:val="28"/>
        </w:rPr>
      </w:pPr>
    </w:p>
    <w:p w14:paraId="6CC7E0D5" w14:textId="5251A505" w:rsidR="007A0ED0" w:rsidRPr="004670DA" w:rsidRDefault="001B5E8A" w:rsidP="007A0ED0">
      <w:pPr>
        <w:jc w:val="center"/>
        <w:rPr>
          <w:rFonts w:ascii="Times New Roman" w:hAnsi="Times New Roman" w:cs="Times New Roman"/>
          <w:sz w:val="28"/>
          <w:szCs w:val="28"/>
        </w:rPr>
      </w:pPr>
      <w:r>
        <w:rPr>
          <w:rFonts w:ascii="Times New Roman" w:hAnsi="Times New Roman" w:cs="Times New Roman"/>
          <w:sz w:val="28"/>
          <w:szCs w:val="28"/>
        </w:rPr>
        <w:t>TEKNİK BİLİMLER MESLEK YÜKSEKOKULU</w:t>
      </w:r>
    </w:p>
    <w:p w14:paraId="65ACCE80" w14:textId="77777777" w:rsidR="007A0ED0" w:rsidRPr="004670DA" w:rsidRDefault="007A0ED0" w:rsidP="007A0ED0">
      <w:pPr>
        <w:jc w:val="center"/>
        <w:rPr>
          <w:rFonts w:ascii="Times New Roman" w:hAnsi="Times New Roman" w:cs="Times New Roman"/>
          <w:sz w:val="28"/>
          <w:szCs w:val="28"/>
        </w:rPr>
      </w:pPr>
    </w:p>
    <w:p w14:paraId="5465421C" w14:textId="77777777" w:rsidR="007A0ED0" w:rsidRPr="004670DA" w:rsidRDefault="007A0ED0" w:rsidP="007A0ED0">
      <w:pPr>
        <w:jc w:val="center"/>
        <w:rPr>
          <w:rFonts w:ascii="Times New Roman" w:hAnsi="Times New Roman" w:cs="Times New Roman"/>
          <w:b/>
          <w:bCs/>
          <w:sz w:val="28"/>
          <w:szCs w:val="28"/>
        </w:rPr>
      </w:pPr>
    </w:p>
    <w:p w14:paraId="2C5DAC6B" w14:textId="4B910398" w:rsidR="007A0ED0" w:rsidRDefault="007A0ED0" w:rsidP="007A0ED0">
      <w:pPr>
        <w:jc w:val="center"/>
        <w:rPr>
          <w:rFonts w:ascii="Times New Roman" w:hAnsi="Times New Roman" w:cs="Times New Roman"/>
          <w:b/>
          <w:bCs/>
          <w:sz w:val="28"/>
          <w:szCs w:val="28"/>
        </w:rPr>
      </w:pPr>
      <w:r w:rsidRPr="004670DA">
        <w:rPr>
          <w:rFonts w:ascii="Times New Roman" w:hAnsi="Times New Roman" w:cs="Times New Roman"/>
          <w:b/>
          <w:bCs/>
          <w:sz w:val="28"/>
          <w:szCs w:val="28"/>
        </w:rPr>
        <w:t>Raporu Hazırlayan Komisyon Üyeleri</w:t>
      </w:r>
    </w:p>
    <w:p w14:paraId="1543ADF2" w14:textId="5866AF7B" w:rsidR="001B5E8A" w:rsidRDefault="001B5E8A" w:rsidP="00142607">
      <w:pPr>
        <w:spacing w:after="0" w:line="480" w:lineRule="auto"/>
        <w:ind w:left="2268"/>
        <w:rPr>
          <w:rFonts w:ascii="Helvetica" w:eastAsia="Times New Roman" w:hAnsi="Helvetica" w:cs="Times New Roman"/>
          <w:color w:val="222222"/>
          <w:kern w:val="0"/>
          <w:sz w:val="21"/>
          <w:szCs w:val="21"/>
          <w:lang w:eastAsia="tr-TR"/>
          <w14:ligatures w14:val="none"/>
        </w:rPr>
      </w:pPr>
      <w:r w:rsidRPr="001B5E8A">
        <w:rPr>
          <w:rFonts w:ascii="Helvetica" w:eastAsia="Times New Roman" w:hAnsi="Helvetica" w:cs="Times New Roman"/>
          <w:color w:val="222222"/>
          <w:kern w:val="0"/>
          <w:sz w:val="21"/>
          <w:szCs w:val="21"/>
          <w:lang w:eastAsia="tr-TR"/>
          <w14:ligatures w14:val="none"/>
        </w:rPr>
        <w:t xml:space="preserve">Doç.Dr.Burak TAŞCI, </w:t>
      </w:r>
      <w:hyperlink r:id="rId8" w:history="1">
        <w:r w:rsidR="000D6C99" w:rsidRPr="00DC5832">
          <w:rPr>
            <w:rStyle w:val="Kpr"/>
            <w:rFonts w:ascii="Helvetica" w:eastAsia="Times New Roman" w:hAnsi="Helvetica" w:cs="Times New Roman"/>
            <w:kern w:val="0"/>
            <w:sz w:val="21"/>
            <w:szCs w:val="21"/>
            <w:lang w:eastAsia="tr-TR"/>
            <w14:ligatures w14:val="none"/>
          </w:rPr>
          <w:t>btasci@firat.edu.tr</w:t>
        </w:r>
      </w:hyperlink>
    </w:p>
    <w:p w14:paraId="32E6ACCE" w14:textId="54CC638F" w:rsidR="000D6C99" w:rsidRPr="001B5E8A" w:rsidRDefault="000D6C99" w:rsidP="00142607">
      <w:pPr>
        <w:spacing w:after="0" w:line="480" w:lineRule="auto"/>
        <w:ind w:left="2268"/>
        <w:rPr>
          <w:rFonts w:ascii="Helvetica" w:eastAsia="Times New Roman" w:hAnsi="Helvetica" w:cs="Times New Roman"/>
          <w:color w:val="222222"/>
          <w:kern w:val="0"/>
          <w:sz w:val="21"/>
          <w:szCs w:val="21"/>
          <w:lang w:eastAsia="tr-TR"/>
          <w14:ligatures w14:val="none"/>
        </w:rPr>
      </w:pPr>
      <w:r w:rsidRPr="001B5E8A">
        <w:rPr>
          <w:rFonts w:ascii="Helvetica" w:eastAsia="Times New Roman" w:hAnsi="Helvetica" w:cs="Times New Roman"/>
          <w:color w:val="222222"/>
          <w:kern w:val="0"/>
          <w:sz w:val="21"/>
          <w:szCs w:val="21"/>
          <w:lang w:eastAsia="tr-TR"/>
          <w14:ligatures w14:val="none"/>
        </w:rPr>
        <w:t>Doç.Dr.</w:t>
      </w:r>
      <w:r>
        <w:rPr>
          <w:rFonts w:ascii="Helvetica" w:eastAsia="Times New Roman" w:hAnsi="Helvetica" w:cs="Times New Roman"/>
          <w:color w:val="222222"/>
          <w:kern w:val="0"/>
          <w:sz w:val="21"/>
          <w:szCs w:val="21"/>
          <w:lang w:eastAsia="tr-TR"/>
          <w14:ligatures w14:val="none"/>
        </w:rPr>
        <w:t>İsmail BAYDİLİ</w:t>
      </w:r>
      <w:r w:rsidRPr="001B5E8A">
        <w:rPr>
          <w:rFonts w:ascii="Helvetica" w:eastAsia="Times New Roman" w:hAnsi="Helvetica" w:cs="Times New Roman"/>
          <w:color w:val="222222"/>
          <w:kern w:val="0"/>
          <w:sz w:val="21"/>
          <w:szCs w:val="21"/>
          <w:lang w:eastAsia="tr-TR"/>
          <w14:ligatures w14:val="none"/>
        </w:rPr>
        <w:t xml:space="preserve">, </w:t>
      </w:r>
      <w:r>
        <w:rPr>
          <w:rFonts w:ascii="Helvetica" w:eastAsia="Times New Roman" w:hAnsi="Helvetica" w:cs="Times New Roman"/>
          <w:color w:val="222222"/>
          <w:kern w:val="0"/>
          <w:sz w:val="21"/>
          <w:szCs w:val="21"/>
          <w:lang w:eastAsia="tr-TR"/>
          <w14:ligatures w14:val="none"/>
        </w:rPr>
        <w:t>ibaydili</w:t>
      </w:r>
      <w:r w:rsidRPr="001B5E8A">
        <w:rPr>
          <w:rFonts w:ascii="Helvetica" w:eastAsia="Times New Roman" w:hAnsi="Helvetica" w:cs="Times New Roman"/>
          <w:color w:val="222222"/>
          <w:kern w:val="0"/>
          <w:sz w:val="21"/>
          <w:szCs w:val="21"/>
          <w:lang w:eastAsia="tr-TR"/>
          <w14:ligatures w14:val="none"/>
        </w:rPr>
        <w:t>@firat.edu.tr</w:t>
      </w:r>
    </w:p>
    <w:p w14:paraId="7A33641E" w14:textId="6651BAEC" w:rsidR="001B5E8A" w:rsidRDefault="001B5E8A" w:rsidP="00142607">
      <w:pPr>
        <w:spacing w:after="0" w:line="480" w:lineRule="auto"/>
        <w:ind w:left="2268"/>
        <w:rPr>
          <w:rFonts w:ascii="Helvetica" w:eastAsia="Times New Roman" w:hAnsi="Helvetica" w:cs="Times New Roman"/>
          <w:color w:val="222222"/>
          <w:kern w:val="0"/>
          <w:sz w:val="21"/>
          <w:szCs w:val="21"/>
          <w:lang w:eastAsia="tr-TR"/>
          <w14:ligatures w14:val="none"/>
        </w:rPr>
      </w:pPr>
      <w:r w:rsidRPr="001B5E8A">
        <w:rPr>
          <w:rFonts w:ascii="Helvetica" w:eastAsia="Times New Roman" w:hAnsi="Helvetica" w:cs="Times New Roman"/>
          <w:color w:val="222222"/>
          <w:kern w:val="0"/>
          <w:sz w:val="21"/>
          <w:szCs w:val="21"/>
          <w:lang w:eastAsia="tr-TR"/>
          <w14:ligatures w14:val="none"/>
        </w:rPr>
        <w:t xml:space="preserve">Doç.Dr.Ayşegül </w:t>
      </w:r>
      <w:r w:rsidR="00142607" w:rsidRPr="001B5E8A">
        <w:rPr>
          <w:rFonts w:ascii="Helvetica" w:eastAsia="Times New Roman" w:hAnsi="Helvetica" w:cs="Times New Roman"/>
          <w:color w:val="222222"/>
          <w:kern w:val="0"/>
          <w:sz w:val="21"/>
          <w:szCs w:val="21"/>
          <w:lang w:eastAsia="tr-TR"/>
          <w14:ligatures w14:val="none"/>
        </w:rPr>
        <w:t>DERE</w:t>
      </w:r>
      <w:r w:rsidRPr="001B5E8A">
        <w:rPr>
          <w:rFonts w:ascii="Helvetica" w:eastAsia="Times New Roman" w:hAnsi="Helvetica" w:cs="Times New Roman"/>
          <w:color w:val="222222"/>
          <w:kern w:val="0"/>
          <w:sz w:val="21"/>
          <w:szCs w:val="21"/>
          <w:lang w:eastAsia="tr-TR"/>
          <w14:ligatures w14:val="none"/>
        </w:rPr>
        <w:t xml:space="preserve">, </w:t>
      </w:r>
      <w:hyperlink r:id="rId9" w:history="1">
        <w:r w:rsidRPr="00142607">
          <w:rPr>
            <w:rFonts w:ascii="Helvetica" w:eastAsia="Times New Roman" w:hAnsi="Helvetica" w:cs="Times New Roman"/>
            <w:color w:val="222222"/>
            <w:kern w:val="0"/>
            <w:sz w:val="21"/>
            <w:szCs w:val="21"/>
            <w:lang w:eastAsia="tr-TR"/>
            <w14:ligatures w14:val="none"/>
          </w:rPr>
          <w:t>a.dere@firat.edu.tr</w:t>
        </w:r>
      </w:hyperlink>
    </w:p>
    <w:p w14:paraId="79992B6F" w14:textId="6BB3A415" w:rsidR="001B5E8A" w:rsidRDefault="001B5E8A" w:rsidP="00142607">
      <w:pPr>
        <w:spacing w:after="0" w:line="480" w:lineRule="auto"/>
        <w:ind w:left="2268"/>
        <w:rPr>
          <w:rFonts w:ascii="Helvetica" w:eastAsia="Times New Roman" w:hAnsi="Helvetica" w:cs="Times New Roman"/>
          <w:color w:val="222222"/>
          <w:kern w:val="0"/>
          <w:sz w:val="21"/>
          <w:szCs w:val="21"/>
          <w:lang w:eastAsia="tr-TR"/>
          <w14:ligatures w14:val="none"/>
        </w:rPr>
      </w:pPr>
      <w:r>
        <w:rPr>
          <w:rFonts w:ascii="Helvetica" w:eastAsia="Times New Roman" w:hAnsi="Helvetica" w:cs="Times New Roman"/>
          <w:color w:val="222222"/>
          <w:kern w:val="0"/>
          <w:sz w:val="21"/>
          <w:szCs w:val="21"/>
          <w:lang w:eastAsia="tr-TR"/>
          <w14:ligatures w14:val="none"/>
        </w:rPr>
        <w:t>Öğr.Gör Büşra YALÇIN,</w:t>
      </w:r>
      <w:r w:rsidRPr="001B5E8A">
        <w:rPr>
          <w:rFonts w:ascii="Helvetica" w:eastAsia="Times New Roman" w:hAnsi="Helvetica" w:cs="Times New Roman"/>
          <w:color w:val="222222"/>
          <w:kern w:val="0"/>
          <w:sz w:val="21"/>
          <w:szCs w:val="21"/>
          <w:lang w:eastAsia="tr-TR"/>
          <w14:ligatures w14:val="none"/>
        </w:rPr>
        <w:t xml:space="preserve"> </w:t>
      </w:r>
      <w:hyperlink r:id="rId10" w:history="1">
        <w:r w:rsidRPr="00142607">
          <w:rPr>
            <w:rFonts w:ascii="Helvetica" w:eastAsia="Times New Roman" w:hAnsi="Helvetica" w:cs="Times New Roman"/>
            <w:color w:val="222222"/>
            <w:kern w:val="0"/>
            <w:sz w:val="21"/>
            <w:szCs w:val="21"/>
            <w:lang w:eastAsia="tr-TR"/>
            <w14:ligatures w14:val="none"/>
          </w:rPr>
          <w:t>b.yalcin@firat.edu.tr</w:t>
        </w:r>
      </w:hyperlink>
    </w:p>
    <w:p w14:paraId="2C19362E" w14:textId="6B9905F7" w:rsidR="001B5E8A" w:rsidRPr="001B5E8A" w:rsidRDefault="001B5E8A" w:rsidP="00142607">
      <w:pPr>
        <w:spacing w:after="0" w:line="480" w:lineRule="auto"/>
        <w:ind w:left="2268"/>
        <w:rPr>
          <w:rFonts w:ascii="Helvetica" w:eastAsia="Times New Roman" w:hAnsi="Helvetica" w:cs="Times New Roman"/>
          <w:color w:val="222222"/>
          <w:kern w:val="0"/>
          <w:sz w:val="21"/>
          <w:szCs w:val="21"/>
          <w:lang w:eastAsia="tr-TR"/>
          <w14:ligatures w14:val="none"/>
        </w:rPr>
      </w:pPr>
      <w:r>
        <w:rPr>
          <w:rFonts w:ascii="Helvetica" w:eastAsia="Times New Roman" w:hAnsi="Helvetica" w:cs="Times New Roman"/>
          <w:color w:val="222222"/>
          <w:kern w:val="0"/>
          <w:sz w:val="21"/>
          <w:szCs w:val="21"/>
          <w:lang w:eastAsia="tr-TR"/>
          <w14:ligatures w14:val="none"/>
        </w:rPr>
        <w:t xml:space="preserve">Öğr.Gör </w:t>
      </w:r>
      <w:r w:rsidR="00142607" w:rsidRPr="001B5E8A">
        <w:rPr>
          <w:rFonts w:ascii="Helvetica" w:eastAsia="Times New Roman" w:hAnsi="Helvetica" w:cs="Times New Roman"/>
          <w:color w:val="222222"/>
          <w:kern w:val="0"/>
          <w:sz w:val="21"/>
          <w:szCs w:val="21"/>
          <w:lang w:eastAsia="tr-TR"/>
          <w14:ligatures w14:val="none"/>
        </w:rPr>
        <w:t xml:space="preserve">Ömer Muhsin </w:t>
      </w:r>
      <w:r w:rsidRPr="001B5E8A">
        <w:rPr>
          <w:rFonts w:ascii="Helvetica" w:eastAsia="Times New Roman" w:hAnsi="Helvetica" w:cs="Times New Roman"/>
          <w:color w:val="222222"/>
          <w:kern w:val="0"/>
          <w:sz w:val="21"/>
          <w:szCs w:val="21"/>
          <w:lang w:eastAsia="tr-TR"/>
          <w14:ligatures w14:val="none"/>
        </w:rPr>
        <w:t>DÜNDAR</w:t>
      </w:r>
      <w:r>
        <w:rPr>
          <w:rFonts w:ascii="Helvetica" w:eastAsia="Times New Roman" w:hAnsi="Helvetica" w:cs="Times New Roman"/>
          <w:color w:val="222222"/>
          <w:kern w:val="0"/>
          <w:sz w:val="21"/>
          <w:szCs w:val="21"/>
          <w:lang w:eastAsia="tr-TR"/>
          <w14:ligatures w14:val="none"/>
        </w:rPr>
        <w:t>,</w:t>
      </w:r>
      <w:r w:rsidR="00142607">
        <w:rPr>
          <w:rFonts w:ascii="Helvetica" w:eastAsia="Times New Roman" w:hAnsi="Helvetica" w:cs="Times New Roman"/>
          <w:color w:val="222222"/>
          <w:kern w:val="0"/>
          <w:sz w:val="21"/>
          <w:szCs w:val="21"/>
          <w:lang w:eastAsia="tr-TR"/>
          <w14:ligatures w14:val="none"/>
        </w:rPr>
        <w:t xml:space="preserve"> </w:t>
      </w:r>
      <w:r>
        <w:rPr>
          <w:rFonts w:ascii="Helvetica" w:eastAsia="Times New Roman" w:hAnsi="Helvetica" w:cs="Times New Roman"/>
          <w:color w:val="222222"/>
          <w:kern w:val="0"/>
          <w:sz w:val="21"/>
          <w:szCs w:val="21"/>
          <w:lang w:eastAsia="tr-TR"/>
          <w14:ligatures w14:val="none"/>
        </w:rPr>
        <w:t>omdundar@firat.edu.tr</w:t>
      </w:r>
      <w:r w:rsidRPr="001B5E8A">
        <w:rPr>
          <w:rFonts w:ascii="Helvetica" w:eastAsia="Times New Roman" w:hAnsi="Helvetica" w:cs="Times New Roman"/>
          <w:color w:val="222222"/>
          <w:kern w:val="0"/>
          <w:sz w:val="21"/>
          <w:szCs w:val="21"/>
          <w:lang w:eastAsia="tr-TR"/>
          <w14:ligatures w14:val="none"/>
        </w:rPr>
        <w:br/>
      </w:r>
      <w:r>
        <w:rPr>
          <w:rFonts w:ascii="Helvetica" w:eastAsia="Times New Roman" w:hAnsi="Helvetica" w:cs="Times New Roman"/>
          <w:color w:val="222222"/>
          <w:kern w:val="0"/>
          <w:sz w:val="21"/>
          <w:szCs w:val="21"/>
          <w:lang w:eastAsia="tr-TR"/>
          <w14:ligatures w14:val="none"/>
        </w:rPr>
        <w:t xml:space="preserve">Öğr.Gör </w:t>
      </w:r>
      <w:r w:rsidR="00142607" w:rsidRPr="001B5E8A">
        <w:rPr>
          <w:rFonts w:ascii="Helvetica" w:eastAsia="Times New Roman" w:hAnsi="Helvetica" w:cs="Times New Roman"/>
          <w:color w:val="222222"/>
          <w:kern w:val="0"/>
          <w:sz w:val="21"/>
          <w:szCs w:val="21"/>
          <w:lang w:eastAsia="tr-TR"/>
          <w14:ligatures w14:val="none"/>
        </w:rPr>
        <w:t>O</w:t>
      </w:r>
      <w:r w:rsidR="00142607" w:rsidRPr="001B5E8A">
        <w:rPr>
          <w:rFonts w:ascii="Helvetica" w:eastAsia="Times New Roman" w:hAnsi="Helvetica" w:cs="Times New Roman" w:hint="eastAsia"/>
          <w:color w:val="222222"/>
          <w:kern w:val="0"/>
          <w:sz w:val="21"/>
          <w:szCs w:val="21"/>
          <w:lang w:eastAsia="tr-TR"/>
          <w14:ligatures w14:val="none"/>
        </w:rPr>
        <w:t>ğ</w:t>
      </w:r>
      <w:r w:rsidR="00142607" w:rsidRPr="001B5E8A">
        <w:rPr>
          <w:rFonts w:ascii="Helvetica" w:eastAsia="Times New Roman" w:hAnsi="Helvetica" w:cs="Times New Roman"/>
          <w:color w:val="222222"/>
          <w:kern w:val="0"/>
          <w:sz w:val="21"/>
          <w:szCs w:val="21"/>
          <w:lang w:eastAsia="tr-TR"/>
          <w14:ligatures w14:val="none"/>
        </w:rPr>
        <w:t>uzhan</w:t>
      </w:r>
      <w:r w:rsidRPr="001B5E8A">
        <w:rPr>
          <w:rFonts w:ascii="Helvetica" w:eastAsia="Times New Roman" w:hAnsi="Helvetica" w:cs="Times New Roman"/>
          <w:color w:val="222222"/>
          <w:kern w:val="0"/>
          <w:sz w:val="21"/>
          <w:szCs w:val="21"/>
          <w:lang w:eastAsia="tr-TR"/>
          <w14:ligatures w14:val="none"/>
        </w:rPr>
        <w:t xml:space="preserve"> CANKARA</w:t>
      </w:r>
      <w:r>
        <w:rPr>
          <w:rFonts w:ascii="Helvetica" w:eastAsia="Times New Roman" w:hAnsi="Helvetica" w:cs="Times New Roman"/>
          <w:color w:val="222222"/>
          <w:kern w:val="0"/>
          <w:sz w:val="21"/>
          <w:szCs w:val="21"/>
          <w:lang w:eastAsia="tr-TR"/>
          <w14:ligatures w14:val="none"/>
        </w:rPr>
        <w:t>, ocankara@firat.edu.tr</w:t>
      </w:r>
      <w:r w:rsidRPr="001B5E8A">
        <w:rPr>
          <w:rFonts w:ascii="Helvetica" w:eastAsia="Times New Roman" w:hAnsi="Helvetica" w:cs="Times New Roman"/>
          <w:color w:val="222222"/>
          <w:kern w:val="0"/>
          <w:sz w:val="21"/>
          <w:szCs w:val="21"/>
          <w:lang w:eastAsia="tr-TR"/>
          <w14:ligatures w14:val="none"/>
        </w:rPr>
        <w:br/>
      </w:r>
      <w:r>
        <w:rPr>
          <w:rFonts w:ascii="Helvetica" w:eastAsia="Times New Roman" w:hAnsi="Helvetica" w:cs="Times New Roman"/>
          <w:color w:val="222222"/>
          <w:kern w:val="0"/>
          <w:sz w:val="21"/>
          <w:szCs w:val="21"/>
          <w:lang w:eastAsia="tr-TR"/>
          <w14:ligatures w14:val="none"/>
        </w:rPr>
        <w:t xml:space="preserve">Öğr.Gör </w:t>
      </w:r>
      <w:r w:rsidR="00142607" w:rsidRPr="001B5E8A">
        <w:rPr>
          <w:rFonts w:ascii="Helvetica" w:eastAsia="Times New Roman" w:hAnsi="Helvetica" w:cs="Times New Roman"/>
          <w:color w:val="222222"/>
          <w:kern w:val="0"/>
          <w:sz w:val="21"/>
          <w:szCs w:val="21"/>
          <w:lang w:eastAsia="tr-TR"/>
          <w14:ligatures w14:val="none"/>
        </w:rPr>
        <w:t xml:space="preserve">Harun </w:t>
      </w:r>
      <w:r w:rsidRPr="001B5E8A">
        <w:rPr>
          <w:rFonts w:ascii="Helvetica" w:eastAsia="Times New Roman" w:hAnsi="Helvetica" w:cs="Times New Roman"/>
          <w:color w:val="222222"/>
          <w:kern w:val="0"/>
          <w:sz w:val="21"/>
          <w:szCs w:val="21"/>
          <w:lang w:eastAsia="tr-TR"/>
          <w14:ligatures w14:val="none"/>
        </w:rPr>
        <w:t>EKİNCİ</w:t>
      </w:r>
      <w:r>
        <w:rPr>
          <w:rFonts w:ascii="Helvetica" w:eastAsia="Times New Roman" w:hAnsi="Helvetica" w:cs="Times New Roman"/>
          <w:color w:val="222222"/>
          <w:kern w:val="0"/>
          <w:sz w:val="21"/>
          <w:szCs w:val="21"/>
          <w:lang w:eastAsia="tr-TR"/>
          <w14:ligatures w14:val="none"/>
        </w:rPr>
        <w:t>, hekinci@firat.edu.tr</w:t>
      </w:r>
      <w:r w:rsidRPr="001B5E8A">
        <w:rPr>
          <w:rFonts w:ascii="Helvetica" w:eastAsia="Times New Roman" w:hAnsi="Helvetica" w:cs="Times New Roman"/>
          <w:color w:val="222222"/>
          <w:kern w:val="0"/>
          <w:sz w:val="21"/>
          <w:szCs w:val="21"/>
          <w:lang w:eastAsia="tr-TR"/>
          <w14:ligatures w14:val="none"/>
        </w:rPr>
        <w:br/>
      </w:r>
      <w:r>
        <w:rPr>
          <w:rFonts w:ascii="Helvetica" w:eastAsia="Times New Roman" w:hAnsi="Helvetica" w:cs="Times New Roman"/>
          <w:color w:val="222222"/>
          <w:kern w:val="0"/>
          <w:sz w:val="21"/>
          <w:szCs w:val="21"/>
          <w:lang w:eastAsia="tr-TR"/>
          <w14:ligatures w14:val="none"/>
        </w:rPr>
        <w:t xml:space="preserve">Öğr.Gör </w:t>
      </w:r>
      <w:r w:rsidR="00142607">
        <w:rPr>
          <w:rFonts w:ascii="Helvetica" w:eastAsia="Times New Roman" w:hAnsi="Helvetica" w:cs="Times New Roman"/>
          <w:color w:val="222222"/>
          <w:kern w:val="0"/>
          <w:sz w:val="21"/>
          <w:szCs w:val="21"/>
          <w:lang w:eastAsia="tr-TR"/>
          <w14:ligatures w14:val="none"/>
        </w:rPr>
        <w:t>Nihat</w:t>
      </w:r>
      <w:r>
        <w:rPr>
          <w:rFonts w:ascii="Helvetica" w:eastAsia="Times New Roman" w:hAnsi="Helvetica" w:cs="Times New Roman"/>
          <w:color w:val="222222"/>
          <w:kern w:val="0"/>
          <w:sz w:val="21"/>
          <w:szCs w:val="21"/>
          <w:lang w:eastAsia="tr-TR"/>
          <w14:ligatures w14:val="none"/>
        </w:rPr>
        <w:t xml:space="preserve"> ŞENOCAK, nsenocak@firat.edu.tr</w:t>
      </w:r>
    </w:p>
    <w:p w14:paraId="3D374C8B" w14:textId="77777777" w:rsidR="001B5E8A" w:rsidRPr="004670DA" w:rsidRDefault="001B5E8A" w:rsidP="007A0ED0">
      <w:pPr>
        <w:jc w:val="center"/>
        <w:rPr>
          <w:rFonts w:ascii="Times New Roman" w:hAnsi="Times New Roman" w:cs="Times New Roman"/>
        </w:rPr>
      </w:pPr>
    </w:p>
    <w:p w14:paraId="3B090BBB" w14:textId="77777777" w:rsidR="007A0ED0" w:rsidRPr="004670DA" w:rsidRDefault="007A0ED0" w:rsidP="007A0ED0">
      <w:pPr>
        <w:jc w:val="center"/>
        <w:rPr>
          <w:rFonts w:ascii="Times New Roman" w:hAnsi="Times New Roman" w:cs="Times New Roman"/>
        </w:rPr>
      </w:pPr>
    </w:p>
    <w:p w14:paraId="0F34CB91" w14:textId="77777777" w:rsidR="007A0ED0" w:rsidRPr="004670DA" w:rsidRDefault="007A0ED0" w:rsidP="007A0ED0">
      <w:pPr>
        <w:jc w:val="center"/>
        <w:rPr>
          <w:rFonts w:ascii="Times New Roman" w:hAnsi="Times New Roman" w:cs="Times New Roman"/>
        </w:rPr>
      </w:pPr>
    </w:p>
    <w:p w14:paraId="72ADFDAA" w14:textId="77777777" w:rsidR="007A0ED0" w:rsidRPr="004670DA" w:rsidRDefault="007A0ED0" w:rsidP="007A0ED0">
      <w:pPr>
        <w:jc w:val="center"/>
        <w:rPr>
          <w:rFonts w:ascii="Times New Roman" w:hAnsi="Times New Roman" w:cs="Times New Roman"/>
        </w:rPr>
      </w:pPr>
    </w:p>
    <w:p w14:paraId="61538C2A" w14:textId="7F987402" w:rsidR="007A0ED0" w:rsidRPr="004670DA" w:rsidRDefault="007A0ED0" w:rsidP="007A0ED0">
      <w:pPr>
        <w:jc w:val="center"/>
        <w:rPr>
          <w:rFonts w:ascii="Times New Roman" w:hAnsi="Times New Roman" w:cs="Times New Roman"/>
          <w:b/>
          <w:bCs/>
        </w:rPr>
      </w:pPr>
      <w:r w:rsidRPr="004670DA">
        <w:rPr>
          <w:rFonts w:ascii="Times New Roman" w:hAnsi="Times New Roman" w:cs="Times New Roman"/>
          <w:b/>
          <w:bCs/>
        </w:rPr>
        <w:t>2024</w:t>
      </w:r>
    </w:p>
    <w:p w14:paraId="30CF5DD6" w14:textId="77777777" w:rsidR="007A0ED0" w:rsidRPr="004670DA" w:rsidRDefault="007A0ED0" w:rsidP="007A0ED0">
      <w:pPr>
        <w:jc w:val="center"/>
        <w:rPr>
          <w:rFonts w:ascii="Times New Roman" w:hAnsi="Times New Roman" w:cs="Times New Roman"/>
          <w:b/>
          <w:bCs/>
        </w:rPr>
      </w:pPr>
    </w:p>
    <w:p w14:paraId="03D56773" w14:textId="5DF7F815" w:rsidR="00F4167D" w:rsidRPr="004670DA" w:rsidRDefault="00F4167D">
      <w:pPr>
        <w:rPr>
          <w:rFonts w:ascii="Times New Roman" w:hAnsi="Times New Roman" w:cs="Times New Roman"/>
        </w:rPr>
      </w:pPr>
    </w:p>
    <w:p w14:paraId="0E35B43D" w14:textId="77777777" w:rsidR="00D15E2A" w:rsidRPr="004670DA" w:rsidRDefault="00D15E2A">
      <w:pPr>
        <w:rPr>
          <w:rFonts w:ascii="Times New Roman" w:hAnsi="Times New Roman" w:cs="Times New Roman"/>
        </w:rPr>
      </w:pPr>
    </w:p>
    <w:p w14:paraId="4B3A804F" w14:textId="77777777" w:rsidR="00D15E2A" w:rsidRPr="004670DA" w:rsidRDefault="00D15E2A">
      <w:pPr>
        <w:rPr>
          <w:rFonts w:ascii="Times New Roman" w:hAnsi="Times New Roman" w:cs="Times New Roman"/>
        </w:rPr>
      </w:pPr>
    </w:p>
    <w:p w14:paraId="5CFBA313" w14:textId="77777777" w:rsidR="00D15E2A" w:rsidRPr="004670DA" w:rsidRDefault="00D15E2A">
      <w:pPr>
        <w:rPr>
          <w:rFonts w:ascii="Times New Roman" w:hAnsi="Times New Roman" w:cs="Times New Roman"/>
        </w:rPr>
      </w:pPr>
    </w:p>
    <w:p w14:paraId="2A2A5016" w14:textId="77777777" w:rsidR="00D15E2A" w:rsidRPr="004670DA" w:rsidRDefault="00D15E2A">
      <w:pPr>
        <w:rPr>
          <w:rFonts w:ascii="Times New Roman" w:hAnsi="Times New Roman" w:cs="Times New Roman"/>
        </w:rPr>
      </w:pPr>
    </w:p>
    <w:p w14:paraId="59DA4BB4" w14:textId="77777777" w:rsidR="00D15E2A" w:rsidRPr="004670DA" w:rsidRDefault="00D15E2A">
      <w:pPr>
        <w:rPr>
          <w:rFonts w:ascii="Times New Roman" w:hAnsi="Times New Roman" w:cs="Times New Roman"/>
        </w:rPr>
      </w:pPr>
    </w:p>
    <w:p w14:paraId="0C1C1930" w14:textId="77777777" w:rsidR="00D15E2A" w:rsidRPr="004670DA" w:rsidRDefault="00D15E2A">
      <w:pPr>
        <w:rPr>
          <w:rFonts w:ascii="Times New Roman" w:hAnsi="Times New Roman" w:cs="Times New Roman"/>
        </w:rPr>
      </w:pPr>
    </w:p>
    <w:p w14:paraId="4CFCF539" w14:textId="77777777" w:rsidR="00D15E2A" w:rsidRPr="004670DA" w:rsidRDefault="00D15E2A">
      <w:pPr>
        <w:rPr>
          <w:rFonts w:ascii="Times New Roman" w:hAnsi="Times New Roman" w:cs="Times New Roman"/>
        </w:rPr>
      </w:pPr>
    </w:p>
    <w:p w14:paraId="1CEEE107" w14:textId="77777777" w:rsidR="00D15E2A" w:rsidRPr="004670DA" w:rsidRDefault="00D15E2A">
      <w:pPr>
        <w:rPr>
          <w:rFonts w:ascii="Times New Roman" w:hAnsi="Times New Roman" w:cs="Times New Roman"/>
        </w:rPr>
      </w:pPr>
    </w:p>
    <w:p w14:paraId="6B9421DC" w14:textId="77777777" w:rsidR="00D15E2A" w:rsidRPr="004670DA" w:rsidRDefault="00D15E2A">
      <w:pPr>
        <w:rPr>
          <w:rFonts w:ascii="Times New Roman" w:hAnsi="Times New Roman" w:cs="Times New Roman"/>
        </w:rPr>
      </w:pPr>
    </w:p>
    <w:p w14:paraId="3B23B924" w14:textId="77777777" w:rsidR="00D15E2A" w:rsidRPr="004670DA" w:rsidRDefault="00D15E2A">
      <w:pPr>
        <w:rPr>
          <w:rFonts w:ascii="Times New Roman" w:hAnsi="Times New Roman" w:cs="Times New Roman"/>
        </w:rPr>
      </w:pPr>
    </w:p>
    <w:p w14:paraId="7ADF78F7" w14:textId="77777777" w:rsidR="00D15E2A" w:rsidRPr="004670DA" w:rsidRDefault="00D15E2A">
      <w:pPr>
        <w:rPr>
          <w:rFonts w:ascii="Times New Roman" w:hAnsi="Times New Roman" w:cs="Times New Roman"/>
        </w:rPr>
      </w:pPr>
    </w:p>
    <w:p w14:paraId="7D805DB0" w14:textId="1B5862F3" w:rsidR="00F4167D" w:rsidRPr="004670DA" w:rsidRDefault="00F4167D" w:rsidP="00F4167D">
      <w:pPr>
        <w:jc w:val="center"/>
        <w:rPr>
          <w:rFonts w:ascii="Times New Roman" w:hAnsi="Times New Roman" w:cs="Times New Roman"/>
          <w:b/>
          <w:bCs/>
          <w:sz w:val="40"/>
          <w:szCs w:val="40"/>
        </w:rPr>
      </w:pPr>
      <w:r w:rsidRPr="004670DA">
        <w:rPr>
          <w:rFonts w:ascii="Times New Roman" w:hAnsi="Times New Roman" w:cs="Times New Roman"/>
          <w:b/>
          <w:bCs/>
          <w:sz w:val="40"/>
          <w:szCs w:val="40"/>
        </w:rPr>
        <w:t>ÖLÇÜTLER</w:t>
      </w:r>
      <w:r w:rsidR="00D15E2A" w:rsidRPr="004670DA">
        <w:rPr>
          <w:rFonts w:ascii="Times New Roman" w:hAnsi="Times New Roman" w:cs="Times New Roman"/>
          <w:b/>
          <w:bCs/>
          <w:sz w:val="40"/>
          <w:szCs w:val="40"/>
        </w:rPr>
        <w:t xml:space="preserve"> VE KANITLAR</w:t>
      </w:r>
    </w:p>
    <w:p w14:paraId="62687933" w14:textId="77777777" w:rsidR="00D15E2A" w:rsidRPr="004670DA" w:rsidRDefault="00D15E2A" w:rsidP="00F4167D">
      <w:pPr>
        <w:jc w:val="center"/>
        <w:rPr>
          <w:rFonts w:ascii="Times New Roman" w:hAnsi="Times New Roman" w:cs="Times New Roman"/>
          <w:b/>
          <w:bCs/>
          <w:sz w:val="40"/>
          <w:szCs w:val="40"/>
        </w:rPr>
      </w:pPr>
    </w:p>
    <w:p w14:paraId="286BD105" w14:textId="77777777" w:rsidR="00D15E2A" w:rsidRPr="004670DA" w:rsidRDefault="00D15E2A" w:rsidP="00F4167D">
      <w:pPr>
        <w:jc w:val="center"/>
        <w:rPr>
          <w:rFonts w:ascii="Times New Roman" w:hAnsi="Times New Roman" w:cs="Times New Roman"/>
          <w:b/>
          <w:bCs/>
          <w:sz w:val="40"/>
          <w:szCs w:val="40"/>
        </w:rPr>
      </w:pPr>
    </w:p>
    <w:p w14:paraId="37AF98FD" w14:textId="77777777" w:rsidR="00D15E2A" w:rsidRPr="004670DA" w:rsidRDefault="00D15E2A" w:rsidP="00F4167D">
      <w:pPr>
        <w:jc w:val="center"/>
        <w:rPr>
          <w:rFonts w:ascii="Times New Roman" w:hAnsi="Times New Roman" w:cs="Times New Roman"/>
          <w:b/>
          <w:bCs/>
          <w:sz w:val="40"/>
          <w:szCs w:val="40"/>
        </w:rPr>
      </w:pPr>
    </w:p>
    <w:p w14:paraId="4ABF599E" w14:textId="77777777" w:rsidR="00D15E2A" w:rsidRPr="004670DA" w:rsidRDefault="00D15E2A" w:rsidP="00F4167D">
      <w:pPr>
        <w:jc w:val="center"/>
        <w:rPr>
          <w:rFonts w:ascii="Times New Roman" w:hAnsi="Times New Roman" w:cs="Times New Roman"/>
          <w:b/>
          <w:bCs/>
          <w:sz w:val="40"/>
          <w:szCs w:val="40"/>
        </w:rPr>
      </w:pPr>
    </w:p>
    <w:p w14:paraId="415F2A6D" w14:textId="77777777" w:rsidR="00D15E2A" w:rsidRPr="004670DA" w:rsidRDefault="00D15E2A" w:rsidP="00F4167D">
      <w:pPr>
        <w:jc w:val="center"/>
        <w:rPr>
          <w:rFonts w:ascii="Times New Roman" w:hAnsi="Times New Roman" w:cs="Times New Roman"/>
          <w:b/>
          <w:bCs/>
          <w:sz w:val="40"/>
          <w:szCs w:val="40"/>
        </w:rPr>
      </w:pPr>
    </w:p>
    <w:p w14:paraId="32CDE57E" w14:textId="77777777" w:rsidR="00D15E2A" w:rsidRPr="004670DA" w:rsidRDefault="00D15E2A" w:rsidP="00F4167D">
      <w:pPr>
        <w:jc w:val="center"/>
        <w:rPr>
          <w:rFonts w:ascii="Times New Roman" w:hAnsi="Times New Roman" w:cs="Times New Roman"/>
          <w:b/>
          <w:bCs/>
          <w:sz w:val="40"/>
          <w:szCs w:val="40"/>
        </w:rPr>
      </w:pPr>
    </w:p>
    <w:p w14:paraId="6C43D369" w14:textId="77777777" w:rsidR="00D15E2A" w:rsidRPr="004670DA" w:rsidRDefault="00D15E2A" w:rsidP="00F4167D">
      <w:pPr>
        <w:jc w:val="center"/>
        <w:rPr>
          <w:rFonts w:ascii="Times New Roman" w:hAnsi="Times New Roman" w:cs="Times New Roman"/>
          <w:b/>
          <w:bCs/>
          <w:sz w:val="40"/>
          <w:szCs w:val="40"/>
        </w:rPr>
      </w:pPr>
    </w:p>
    <w:p w14:paraId="38FBA4C5" w14:textId="77777777" w:rsidR="00D15E2A" w:rsidRPr="004670DA" w:rsidRDefault="00D15E2A" w:rsidP="00F4167D">
      <w:pPr>
        <w:jc w:val="center"/>
        <w:rPr>
          <w:rFonts w:ascii="Times New Roman" w:hAnsi="Times New Roman" w:cs="Times New Roman"/>
          <w:b/>
          <w:bCs/>
          <w:sz w:val="40"/>
          <w:szCs w:val="40"/>
        </w:rPr>
      </w:pPr>
    </w:p>
    <w:p w14:paraId="24AA60C6" w14:textId="4FB5EA75" w:rsidR="00D15E2A" w:rsidRDefault="00D15E2A" w:rsidP="00F4167D">
      <w:pPr>
        <w:jc w:val="center"/>
        <w:rPr>
          <w:rFonts w:ascii="Times New Roman" w:hAnsi="Times New Roman" w:cs="Times New Roman"/>
          <w:b/>
          <w:bCs/>
          <w:sz w:val="40"/>
          <w:szCs w:val="40"/>
        </w:rPr>
      </w:pPr>
    </w:p>
    <w:p w14:paraId="10F07877" w14:textId="77777777" w:rsidR="000C60D3" w:rsidRPr="004670DA" w:rsidRDefault="000C60D3" w:rsidP="00F4167D">
      <w:pPr>
        <w:jc w:val="center"/>
        <w:rPr>
          <w:rFonts w:ascii="Times New Roman" w:hAnsi="Times New Roman" w:cs="Times New Roman"/>
          <w:b/>
          <w:bCs/>
          <w:sz w:val="40"/>
          <w:szCs w:val="40"/>
        </w:rPr>
      </w:pPr>
    </w:p>
    <w:tbl>
      <w:tblPr>
        <w:tblStyle w:val="KlavuzTablo1Ak-Vurgu2"/>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523F6CB"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F1A983" w:themeFill="accent2" w:themeFillTint="99"/>
          </w:tcPr>
          <w:p w14:paraId="1EE9A9CE" w14:textId="77777777" w:rsidR="00485B5A" w:rsidRPr="004670DA" w:rsidRDefault="00485B5A" w:rsidP="00311568">
            <w:pPr>
              <w:pStyle w:val="TableParagraph"/>
              <w:spacing w:after="120" w:line="292" w:lineRule="exact"/>
              <w:ind w:left="108"/>
              <w:rPr>
                <w:rFonts w:ascii="Times New Roman" w:hAnsi="Times New Roman" w:cs="Times New Roman"/>
                <w:sz w:val="24"/>
              </w:rPr>
            </w:pPr>
            <w:r w:rsidRPr="004670DA">
              <w:rPr>
                <w:rFonts w:ascii="Times New Roman" w:hAnsi="Times New Roman" w:cs="Times New Roman"/>
                <w:sz w:val="24"/>
              </w:rPr>
              <w:lastRenderedPageBreak/>
              <w:t>A.1.</w:t>
            </w:r>
            <w:r w:rsidRPr="004670DA">
              <w:rPr>
                <w:rFonts w:ascii="Times New Roman" w:eastAsiaTheme="minorHAnsi" w:hAnsi="Times New Roman" w:cs="Times New Roman"/>
                <w:b w:val="0"/>
                <w:bCs w:val="0"/>
                <w:i/>
                <w:iCs/>
                <w:kern w:val="2"/>
                <w:sz w:val="16"/>
                <w:szCs w:val="16"/>
                <w14:ligatures w14:val="standardContextual"/>
              </w:rPr>
              <w:t xml:space="preserve"> </w:t>
            </w:r>
            <w:r w:rsidRPr="004670DA">
              <w:rPr>
                <w:rFonts w:ascii="Times New Roman" w:hAnsi="Times New Roman" w:cs="Times New Roman"/>
                <w:i/>
                <w:iCs/>
                <w:sz w:val="18"/>
              </w:rPr>
              <w:t xml:space="preserve">Birim </w:t>
            </w:r>
            <w:r>
              <w:rPr>
                <w:rFonts w:ascii="Times New Roman" w:hAnsi="Times New Roman" w:cs="Times New Roman"/>
                <w:i/>
                <w:iCs/>
                <w:sz w:val="18"/>
              </w:rPr>
              <w:t>Birim</w:t>
            </w:r>
            <w:r w:rsidRPr="004670DA">
              <w:rPr>
                <w:rFonts w:ascii="Times New Roman" w:hAnsi="Times New Roman" w:cs="Times New Roman"/>
                <w:i/>
                <w:iCs/>
                <w:sz w:val="18"/>
              </w:rPr>
              <w:t>sal dönüşümünü sağlayacak yönetişim modeline sahip olmalı, liderlik yaklaşımları uygulamalı, iç kalite güvence mekanizmalarını oluşturmalı ve kalite güvence kültürünü içselleştirmelidir.</w:t>
            </w:r>
          </w:p>
        </w:tc>
      </w:tr>
      <w:tr w:rsidR="00485B5A" w:rsidRPr="004670DA" w14:paraId="08F15EB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FBF6AA4" w14:textId="77777777" w:rsidR="00485B5A" w:rsidRPr="004670DA" w:rsidRDefault="00485B5A" w:rsidP="00311568">
            <w:pPr>
              <w:pStyle w:val="TableParagraph"/>
              <w:spacing w:after="120" w:line="292" w:lineRule="exact"/>
              <w:ind w:left="108"/>
              <w:rPr>
                <w:rFonts w:ascii="Times New Roman" w:hAnsi="Times New Roman" w:cs="Times New Roman"/>
                <w:b w:val="0"/>
                <w:sz w:val="24"/>
              </w:rPr>
            </w:pPr>
            <w:r w:rsidRPr="004670DA">
              <w:rPr>
                <w:rFonts w:ascii="Times New Roman" w:hAnsi="Times New Roman" w:cs="Times New Roman"/>
                <w:sz w:val="24"/>
              </w:rPr>
              <w:t>A.1.1</w:t>
            </w:r>
            <w:r w:rsidRPr="004670DA">
              <w:rPr>
                <w:rFonts w:ascii="Times New Roman" w:hAnsi="Times New Roman" w:cs="Times New Roman"/>
                <w:spacing w:val="-3"/>
                <w:sz w:val="24"/>
              </w:rPr>
              <w:t xml:space="preserve"> </w:t>
            </w:r>
            <w:r w:rsidRPr="004670DA">
              <w:rPr>
                <w:rFonts w:ascii="Times New Roman" w:hAnsi="Times New Roman" w:cs="Times New Roman"/>
                <w:sz w:val="24"/>
              </w:rPr>
              <w:t>Yönetişim modeli ve idari yapı</w:t>
            </w:r>
          </w:p>
          <w:p w14:paraId="7D6AE573"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Birimin yönetişim modeli, yasal düzenlemeler çerçevesinde oluşturulmuş, gelenekler ve tercihlerle şekillenmiş ve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sal bir yapıya oturtulmuştur. Karar verme süreçleri, kontrol ve denge mekanizmaları, kurulların bağımsızlığı ve çok sesliliği ile paydaşların temsili sağlanmıştır. Organizasyon şeması, görev tanımları ve iş akış süreçleri gerçeği yansıtmakta, yayımlanmış ve paydaşlarca bilinmektedir.</w:t>
            </w:r>
          </w:p>
        </w:tc>
      </w:tr>
      <w:tr w:rsidR="00485B5A" w:rsidRPr="004670DA" w14:paraId="339FAC35"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ECC8381"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23" w:type="dxa"/>
          </w:tcPr>
          <w:p w14:paraId="76DDB59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823" w:type="dxa"/>
          </w:tcPr>
          <w:p w14:paraId="328C57D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823" w:type="dxa"/>
          </w:tcPr>
          <w:p w14:paraId="4D13BCC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823" w:type="dxa"/>
          </w:tcPr>
          <w:p w14:paraId="093E3C6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5B634303"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0F9E4BF7"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Birimin</w:t>
            </w:r>
            <w:r w:rsidRPr="004670DA">
              <w:rPr>
                <w:rFonts w:ascii="Times New Roman" w:hAnsi="Times New Roman" w:cs="Times New Roman"/>
                <w:b w:val="0"/>
                <w:bCs w:val="0"/>
                <w:sz w:val="16"/>
                <w:szCs w:val="16"/>
              </w:rPr>
              <w:t xml:space="preserve"> misyonuyla uyumlu ve stratejik hedeflerini gerçekleştirmeyi sağlayacak bir yönetişim modeli ve organizasyonel yapılanması bulunmamaktadır.</w:t>
            </w:r>
          </w:p>
        </w:tc>
        <w:tc>
          <w:tcPr>
            <w:tcW w:w="1823" w:type="dxa"/>
          </w:tcPr>
          <w:p w14:paraId="46D50CFC"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misyon ve stratejik hedeflerine ulaşmasını güvence altına alan ve süreçleriyle uyumlu yönetişim modeli ve idari yapılanması belirlenmiştir.</w:t>
            </w:r>
          </w:p>
        </w:tc>
        <w:tc>
          <w:tcPr>
            <w:tcW w:w="1823" w:type="dxa"/>
          </w:tcPr>
          <w:p w14:paraId="765FF99C"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yönetişim modeli ve organizasyonel yapılanması birim ve alanların genelini kapsayacak şekilde faaliyet göstermektedir.</w:t>
            </w:r>
          </w:p>
        </w:tc>
        <w:tc>
          <w:tcPr>
            <w:tcW w:w="1823" w:type="dxa"/>
          </w:tcPr>
          <w:p w14:paraId="5AF7BC3F"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yönetişim ve organizasyonel yapılanmasına ilişkin uygulamaları izlenmekte ve iyileştirilmektedir.</w:t>
            </w:r>
          </w:p>
        </w:tc>
        <w:tc>
          <w:tcPr>
            <w:tcW w:w="1823" w:type="dxa"/>
          </w:tcPr>
          <w:p w14:paraId="6CFDB059"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sistematik,sürdürülebilir ve örnek gösterilebilir uygulamalar bulunmaktadır.</w:t>
            </w:r>
          </w:p>
        </w:tc>
      </w:tr>
      <w:tr w:rsidR="00485B5A" w:rsidRPr="004670DA" w14:paraId="68785E41"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A0EAD86"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7023A29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Yönetişim modeli ve organizasyon şeması</w:t>
            </w:r>
          </w:p>
          <w:p w14:paraId="2220EAC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yönetişim ve idari alanlarla ilgili politikasını ve stratejik amaçlarını uyguladığına dair uygulamalar/kanıtlar</w:t>
            </w:r>
          </w:p>
          <w:p w14:paraId="63DA7947"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Yönetişim ve organizasyonel yapılanma uygulamalarına ilişkin izleme ve iyileştirme kanıtları </w:t>
            </w:r>
          </w:p>
          <w:p w14:paraId="4F6B751B" w14:textId="77777777" w:rsidR="00485B5A" w:rsidRPr="004670DA" w:rsidRDefault="00485B5A" w:rsidP="00311568">
            <w:pPr>
              <w:numPr>
                <w:ilvl w:val="0"/>
                <w:numId w:val="4"/>
              </w:numPr>
              <w:ind w:right="63"/>
              <w:jc w:val="both"/>
              <w:rPr>
                <w:rFonts w:ascii="Times New Roman" w:hAnsi="Times New Roman" w:cs="Times New Roman"/>
                <w:b w:val="0"/>
                <w:bCs w:val="0"/>
                <w:i/>
                <w:sz w:val="21"/>
                <w:szCs w:val="21"/>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79722D5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2B66212" w14:textId="77777777" w:rsidR="00CF6F22" w:rsidRDefault="00DA1098" w:rsidP="00311568">
            <w:pPr>
              <w:jc w:val="both"/>
              <w:rPr>
                <w:rFonts w:ascii="Times New Roman" w:hAnsi="Times New Roman" w:cs="Times New Roman"/>
                <w:b w:val="0"/>
                <w:bCs w:val="0"/>
                <w:sz w:val="20"/>
                <w:szCs w:val="20"/>
              </w:rPr>
            </w:pPr>
            <w:r w:rsidRPr="00DA1098">
              <w:rPr>
                <w:rFonts w:ascii="Times New Roman" w:hAnsi="Times New Roman" w:cs="Times New Roman"/>
                <w:b w:val="0"/>
                <w:bCs w:val="0"/>
                <w:sz w:val="20"/>
                <w:szCs w:val="20"/>
              </w:rPr>
              <w:t>Teknik Bilimler Meslek Yüksekokulu'nda kalite güvence sisteminin gereği olarak, kurum hafızası ve kurum kültürünün devamlılığına yönelik olarak çeşitli kurul ve komisyonlar oluşturulmuş ve bu kurullarda yer alan üyeliklerin sürekliliği sağlanması amacıyla eski üyelerin varlığına önem verilmiştir</w:t>
            </w:r>
            <w:r>
              <w:rPr>
                <w:rFonts w:ascii="Times New Roman" w:hAnsi="Times New Roman" w:cs="Times New Roman"/>
                <w:b w:val="0"/>
                <w:bCs w:val="0"/>
                <w:sz w:val="20"/>
                <w:szCs w:val="20"/>
              </w:rPr>
              <w:t xml:space="preserve"> (1-OD4)</w:t>
            </w:r>
            <w:r w:rsidRPr="00DA1098">
              <w:rPr>
                <w:rFonts w:ascii="Times New Roman" w:hAnsi="Times New Roman" w:cs="Times New Roman"/>
                <w:b w:val="0"/>
                <w:bCs w:val="0"/>
                <w:sz w:val="20"/>
                <w:szCs w:val="20"/>
              </w:rPr>
              <w:t xml:space="preserve">. </w:t>
            </w:r>
            <w:r w:rsidR="00CF6F22" w:rsidRPr="0062731A">
              <w:rPr>
                <w:rFonts w:ascii="Times New Roman" w:hAnsi="Times New Roman" w:cs="Times New Roman"/>
                <w:noProof/>
                <w:sz w:val="20"/>
                <w:lang w:eastAsia="tr-TR"/>
              </w:rPr>
              <w:drawing>
                <wp:inline distT="0" distB="0" distL="0" distR="0" wp14:anchorId="51ACBF47" wp14:editId="6B32E20E">
                  <wp:extent cx="3979469" cy="2387594"/>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40019" cy="2483920"/>
                          </a:xfrm>
                          <a:prstGeom prst="rect">
                            <a:avLst/>
                          </a:prstGeom>
                        </pic:spPr>
                      </pic:pic>
                    </a:graphicData>
                  </a:graphic>
                </wp:inline>
              </w:drawing>
            </w:r>
          </w:p>
          <w:p w14:paraId="55315F74" w14:textId="1A171612" w:rsidR="00485B5A" w:rsidRPr="004670DA" w:rsidRDefault="00DA1098" w:rsidP="00311568">
            <w:pPr>
              <w:jc w:val="both"/>
              <w:rPr>
                <w:rFonts w:ascii="Times New Roman" w:hAnsi="Times New Roman" w:cs="Times New Roman"/>
                <w:b w:val="0"/>
                <w:bCs w:val="0"/>
              </w:rPr>
            </w:pPr>
            <w:r w:rsidRPr="00DA1098">
              <w:rPr>
                <w:rFonts w:ascii="Times New Roman" w:hAnsi="Times New Roman" w:cs="Times New Roman"/>
                <w:b w:val="0"/>
                <w:bCs w:val="0"/>
                <w:sz w:val="20"/>
                <w:szCs w:val="20"/>
              </w:rPr>
              <w:t>Tüm iş ve işlem tanımları için alt ekipler ve ekip liderleri belirlenmiş olup, bu ekiplerin her biri Müdür Yardımcısı başkanlığında çalışmalarını yürütmektedir.</w:t>
            </w:r>
            <w:r w:rsidR="0062731A">
              <w:t xml:space="preserve"> </w:t>
            </w:r>
            <w:r w:rsidR="0062731A" w:rsidRPr="0062731A">
              <w:rPr>
                <w:rFonts w:ascii="Times New Roman" w:hAnsi="Times New Roman" w:cs="Times New Roman"/>
                <w:b w:val="0"/>
                <w:bCs w:val="0"/>
                <w:sz w:val="20"/>
                <w:szCs w:val="20"/>
              </w:rPr>
              <w:t>Bölüm Kurulu'nun sorumluluğu dışındaki konular ise özel komisyonlar tarafından tartışılarak oylanarak karara bağlanır. Meslek Yüksekokulumuzun genel ve bölümlerin özel konularıyla ilgili paydaş görüşmeleri düzenli olarak yapılmakta, karar alma süreçlerinde paydaşların önerileri dikkate alınmaktadır. Ayrıca, danışma kurulumuzda iç paydaşımızı (öğrenci) temsil eden bir öğrencimiz bulunmaktadır.</w:t>
            </w:r>
            <w:r w:rsidR="0062731A">
              <w:rPr>
                <w:rFonts w:ascii="Times New Roman" w:hAnsi="Times New Roman" w:cs="Times New Roman"/>
                <w:b w:val="0"/>
                <w:bCs w:val="0"/>
                <w:sz w:val="20"/>
                <w:szCs w:val="20"/>
              </w:rPr>
              <w:t>(2-OD4)</w:t>
            </w:r>
            <w:r w:rsidRPr="00DA1098">
              <w:rPr>
                <w:rFonts w:ascii="Times New Roman" w:hAnsi="Times New Roman" w:cs="Times New Roman"/>
                <w:b w:val="0"/>
                <w:bCs w:val="0"/>
                <w:sz w:val="20"/>
                <w:szCs w:val="20"/>
              </w:rPr>
              <w:t xml:space="preserve"> Ayrıca, Teknik Bilimler Meslek Yüksekokulu Müdürümüzün başkanlığında tüm çalışma ekiplerinden üyelerin yer aldığı bir iç kontrol çalışma grubu da oluşturulmuştur. Bu yapı, kurumun kalite standartlarını sürekli iyileştirmeye yönelik etkili bir şekilde işleyişini sürdürmesine katkı sağlamaktadır</w:t>
            </w:r>
            <w:r>
              <w:rPr>
                <w:rFonts w:ascii="Times New Roman" w:hAnsi="Times New Roman" w:cs="Times New Roman"/>
                <w:b w:val="0"/>
                <w:bCs w:val="0"/>
                <w:sz w:val="20"/>
                <w:szCs w:val="20"/>
              </w:rPr>
              <w:t>(</w:t>
            </w:r>
            <w:r w:rsidR="0062731A">
              <w:rPr>
                <w:rFonts w:ascii="Times New Roman" w:hAnsi="Times New Roman" w:cs="Times New Roman"/>
                <w:b w:val="0"/>
                <w:bCs w:val="0"/>
                <w:sz w:val="20"/>
                <w:szCs w:val="20"/>
              </w:rPr>
              <w:t>3</w:t>
            </w:r>
            <w:r>
              <w:rPr>
                <w:rFonts w:ascii="Times New Roman" w:hAnsi="Times New Roman" w:cs="Times New Roman"/>
                <w:b w:val="0"/>
                <w:bCs w:val="0"/>
                <w:sz w:val="20"/>
                <w:szCs w:val="20"/>
              </w:rPr>
              <w:t>-OD4)</w:t>
            </w:r>
            <w:r w:rsidRPr="00DA1098">
              <w:rPr>
                <w:rFonts w:ascii="Times New Roman" w:hAnsi="Times New Roman" w:cs="Times New Roman"/>
                <w:b w:val="0"/>
                <w:bCs w:val="0"/>
                <w:sz w:val="20"/>
                <w:szCs w:val="20"/>
              </w:rPr>
              <w:t>.</w:t>
            </w:r>
          </w:p>
          <w:p w14:paraId="2C92090E" w14:textId="1EB546DD" w:rsidR="00485B5A" w:rsidRPr="004670DA" w:rsidRDefault="001C1975" w:rsidP="00CF6F22">
            <w:pPr>
              <w:jc w:val="both"/>
              <w:rPr>
                <w:rFonts w:ascii="Times New Roman" w:hAnsi="Times New Roman" w:cs="Times New Roman"/>
              </w:rPr>
            </w:pPr>
            <w:r w:rsidRPr="001C1975">
              <w:rPr>
                <w:rFonts w:ascii="Times New Roman" w:hAnsi="Times New Roman" w:cs="Times New Roman"/>
                <w:b w:val="0"/>
                <w:bCs w:val="0"/>
                <w:sz w:val="20"/>
              </w:rPr>
              <w:t>Meslek Yüksekokulumuz idari yapısı, Yönetim Kurulu, Okul Müdürü, Müdür</w:t>
            </w:r>
            <w:r>
              <w:rPr>
                <w:rFonts w:ascii="Times New Roman" w:hAnsi="Times New Roman" w:cs="Times New Roman"/>
                <w:b w:val="0"/>
                <w:bCs w:val="0"/>
                <w:sz w:val="20"/>
              </w:rPr>
              <w:t xml:space="preserve"> </w:t>
            </w:r>
            <w:r w:rsidRPr="001C1975">
              <w:rPr>
                <w:rFonts w:ascii="Times New Roman" w:hAnsi="Times New Roman" w:cs="Times New Roman"/>
                <w:b w:val="0"/>
                <w:bCs w:val="0"/>
                <w:sz w:val="20"/>
              </w:rPr>
              <w:t>Yardımcıları, Yüksekokul Sekreteri yönetiminde idari ve akademik olarak örgütlenmiştir. İdari</w:t>
            </w:r>
            <w:r>
              <w:rPr>
                <w:rFonts w:ascii="Times New Roman" w:hAnsi="Times New Roman" w:cs="Times New Roman"/>
                <w:b w:val="0"/>
                <w:bCs w:val="0"/>
                <w:sz w:val="20"/>
              </w:rPr>
              <w:t xml:space="preserve"> </w:t>
            </w:r>
            <w:r w:rsidRPr="001C1975">
              <w:rPr>
                <w:rFonts w:ascii="Times New Roman" w:hAnsi="Times New Roman" w:cs="Times New Roman"/>
                <w:b w:val="0"/>
                <w:bCs w:val="0"/>
                <w:sz w:val="20"/>
              </w:rPr>
              <w:t>bölümler, Mali İşler, İdari İşler, İç Hizmetler ve Öğrenci İşleri Sekreterliğidir. Akademik</w:t>
            </w:r>
            <w:r>
              <w:rPr>
                <w:rFonts w:ascii="Times New Roman" w:hAnsi="Times New Roman" w:cs="Times New Roman"/>
                <w:b w:val="0"/>
                <w:bCs w:val="0"/>
                <w:sz w:val="20"/>
              </w:rPr>
              <w:t xml:space="preserve"> </w:t>
            </w:r>
            <w:r w:rsidRPr="001C1975">
              <w:rPr>
                <w:rFonts w:ascii="Times New Roman" w:hAnsi="Times New Roman" w:cs="Times New Roman"/>
                <w:b w:val="0"/>
                <w:bCs w:val="0"/>
                <w:sz w:val="20"/>
              </w:rPr>
              <w:t>birimler ise 11 adet Bölüm Başkanlığı altında toplam 15 program olarak organize edilmiştir</w:t>
            </w:r>
            <w:r>
              <w:rPr>
                <w:rFonts w:ascii="Times New Roman" w:hAnsi="Times New Roman" w:cs="Times New Roman"/>
                <w:b w:val="0"/>
                <w:bCs w:val="0"/>
                <w:sz w:val="20"/>
              </w:rPr>
              <w:t xml:space="preserve"> (</w:t>
            </w:r>
            <w:r w:rsidR="0062731A">
              <w:rPr>
                <w:rFonts w:ascii="Times New Roman" w:hAnsi="Times New Roman" w:cs="Times New Roman"/>
                <w:b w:val="0"/>
                <w:bCs w:val="0"/>
                <w:sz w:val="20"/>
              </w:rPr>
              <w:t>4</w:t>
            </w:r>
            <w:r>
              <w:rPr>
                <w:rFonts w:ascii="Times New Roman" w:hAnsi="Times New Roman" w:cs="Times New Roman"/>
                <w:b w:val="0"/>
                <w:bCs w:val="0"/>
                <w:sz w:val="20"/>
              </w:rPr>
              <w:t>-OD4)</w:t>
            </w:r>
            <w:r w:rsidRPr="001C1975">
              <w:rPr>
                <w:rFonts w:ascii="Times New Roman" w:hAnsi="Times New Roman" w:cs="Times New Roman"/>
                <w:b w:val="0"/>
                <w:bCs w:val="0"/>
                <w:sz w:val="20"/>
              </w:rPr>
              <w:t>.</w:t>
            </w:r>
            <w:r w:rsidR="007C0124">
              <w:rPr>
                <w:rFonts w:ascii="Times New Roman" w:hAnsi="Times New Roman" w:cs="Times New Roman"/>
                <w:b w:val="0"/>
                <w:bCs w:val="0"/>
                <w:sz w:val="20"/>
              </w:rPr>
              <w:t xml:space="preserve">                         </w:t>
            </w:r>
          </w:p>
        </w:tc>
      </w:tr>
      <w:tr w:rsidR="00485B5A" w:rsidRPr="004670DA" w14:paraId="625F258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C430302"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0512B235" w14:textId="174F53F5" w:rsidR="00DA1098" w:rsidRPr="0062731A" w:rsidRDefault="00DA1098" w:rsidP="00311568">
            <w:pPr>
              <w:jc w:val="both"/>
              <w:rPr>
                <w:rStyle w:val="Kpr"/>
                <w:rFonts w:ascii="Times New Roman" w:hAnsi="Times New Roman" w:cs="Times New Roman"/>
                <w:sz w:val="20"/>
                <w:szCs w:val="20"/>
              </w:rPr>
            </w:pPr>
            <w:r>
              <w:rPr>
                <w:rFonts w:ascii="Times New Roman" w:hAnsi="Times New Roman" w:cs="Times New Roman"/>
                <w:b w:val="0"/>
                <w:bCs w:val="0"/>
                <w:sz w:val="20"/>
                <w:szCs w:val="20"/>
              </w:rPr>
              <w:t>(1</w:t>
            </w:r>
            <w:r w:rsidRPr="0062731A">
              <w:rPr>
                <w:rFonts w:ascii="Times New Roman" w:hAnsi="Times New Roman" w:cs="Times New Roman"/>
                <w:b w:val="0"/>
                <w:bCs w:val="0"/>
                <w:sz w:val="20"/>
                <w:szCs w:val="20"/>
              </w:rPr>
              <w:t xml:space="preserve">-OD4) </w:t>
            </w:r>
            <w:hyperlink r:id="rId12" w:history="1">
              <w:r w:rsidRPr="0062731A">
                <w:rPr>
                  <w:rStyle w:val="Kpr"/>
                  <w:rFonts w:ascii="Times New Roman" w:hAnsi="Times New Roman" w:cs="Times New Roman"/>
                  <w:b w:val="0"/>
                  <w:bCs w:val="0"/>
                  <w:sz w:val="20"/>
                  <w:szCs w:val="20"/>
                </w:rPr>
                <w:t>https://teknik.firat.edu.tr/tr/page/2305</w:t>
              </w:r>
            </w:hyperlink>
          </w:p>
          <w:p w14:paraId="59549F44" w14:textId="2B1A49AE" w:rsidR="0062731A" w:rsidRPr="0062731A" w:rsidRDefault="0062731A" w:rsidP="00311568">
            <w:pPr>
              <w:jc w:val="both"/>
              <w:rPr>
                <w:rFonts w:ascii="Times New Roman" w:hAnsi="Times New Roman" w:cs="Times New Roman"/>
                <w:b w:val="0"/>
                <w:bCs w:val="0"/>
                <w:sz w:val="20"/>
                <w:szCs w:val="20"/>
              </w:rPr>
            </w:pPr>
            <w:r w:rsidRPr="0062731A">
              <w:rPr>
                <w:rFonts w:ascii="Times New Roman" w:hAnsi="Times New Roman" w:cs="Times New Roman"/>
                <w:b w:val="0"/>
                <w:bCs w:val="0"/>
                <w:sz w:val="20"/>
                <w:szCs w:val="20"/>
              </w:rPr>
              <w:t>(2-OD4) https://teknik.firat.edu.tr/tr/page/20730</w:t>
            </w:r>
          </w:p>
          <w:p w14:paraId="2D5BC110" w14:textId="4F347D3F" w:rsidR="00DD1215" w:rsidRPr="0062731A" w:rsidRDefault="0062731A" w:rsidP="00311568">
            <w:pPr>
              <w:jc w:val="both"/>
              <w:rPr>
                <w:rFonts w:ascii="Times New Roman" w:hAnsi="Times New Roman" w:cs="Times New Roman"/>
                <w:b w:val="0"/>
                <w:bCs w:val="0"/>
                <w:sz w:val="20"/>
                <w:szCs w:val="20"/>
              </w:rPr>
            </w:pPr>
            <w:r w:rsidRPr="0062731A">
              <w:rPr>
                <w:rFonts w:ascii="Times New Roman" w:hAnsi="Times New Roman" w:cs="Times New Roman"/>
                <w:b w:val="0"/>
                <w:bCs w:val="0"/>
                <w:sz w:val="20"/>
                <w:szCs w:val="20"/>
              </w:rPr>
              <w:t xml:space="preserve">(3-OD4) </w:t>
            </w:r>
            <w:hyperlink r:id="rId13" w:history="1">
              <w:r w:rsidR="00DA1098" w:rsidRPr="0062731A">
                <w:rPr>
                  <w:rStyle w:val="Kpr"/>
                  <w:rFonts w:ascii="Times New Roman" w:hAnsi="Times New Roman" w:cs="Times New Roman"/>
                  <w:b w:val="0"/>
                  <w:bCs w:val="0"/>
                  <w:sz w:val="20"/>
                  <w:szCs w:val="20"/>
                </w:rPr>
                <w:t>https://teknik.firat.edu.tr/page/22948</w:t>
              </w:r>
            </w:hyperlink>
          </w:p>
          <w:p w14:paraId="6BD4EB98" w14:textId="6733406B" w:rsidR="00485B5A" w:rsidRPr="004670DA" w:rsidRDefault="001C1975" w:rsidP="0062731A">
            <w:pPr>
              <w:jc w:val="both"/>
              <w:rPr>
                <w:rFonts w:ascii="Times New Roman" w:hAnsi="Times New Roman" w:cs="Times New Roman"/>
              </w:rPr>
            </w:pPr>
            <w:r w:rsidRPr="0062731A">
              <w:rPr>
                <w:rFonts w:ascii="Times New Roman" w:hAnsi="Times New Roman" w:cs="Times New Roman"/>
                <w:b w:val="0"/>
                <w:bCs w:val="0"/>
                <w:sz w:val="20"/>
              </w:rPr>
              <w:t>(</w:t>
            </w:r>
            <w:r w:rsidR="0062731A" w:rsidRPr="0062731A">
              <w:rPr>
                <w:rFonts w:ascii="Times New Roman" w:hAnsi="Times New Roman" w:cs="Times New Roman"/>
                <w:b w:val="0"/>
                <w:bCs w:val="0"/>
                <w:sz w:val="20"/>
              </w:rPr>
              <w:t>4</w:t>
            </w:r>
            <w:r w:rsidRPr="0062731A">
              <w:rPr>
                <w:rFonts w:ascii="Times New Roman" w:hAnsi="Times New Roman" w:cs="Times New Roman"/>
                <w:b w:val="0"/>
                <w:bCs w:val="0"/>
                <w:sz w:val="20"/>
              </w:rPr>
              <w:t>-OD4) 2024 stratejik faaliyet raporu</w:t>
            </w:r>
          </w:p>
        </w:tc>
      </w:tr>
    </w:tbl>
    <w:p w14:paraId="41FB52E1" w14:textId="77777777" w:rsidR="00485B5A" w:rsidRPr="004670DA" w:rsidRDefault="00485B5A" w:rsidP="00485B5A">
      <w:pPr>
        <w:rPr>
          <w:rFonts w:ascii="Times New Roman" w:hAnsi="Times New Roman" w:cs="Times New Roman"/>
        </w:rPr>
      </w:pPr>
    </w:p>
    <w:tbl>
      <w:tblPr>
        <w:tblStyle w:val="KlavuzTablo1Ak-Vurgu2"/>
        <w:tblW w:w="9115" w:type="dxa"/>
        <w:tblCellMar>
          <w:top w:w="113" w:type="dxa"/>
          <w:left w:w="113" w:type="dxa"/>
          <w:bottom w:w="113" w:type="dxa"/>
          <w:right w:w="113" w:type="dxa"/>
        </w:tblCellMar>
        <w:tblLook w:val="04A0" w:firstRow="1" w:lastRow="0" w:firstColumn="1" w:lastColumn="0" w:noHBand="0" w:noVBand="1"/>
      </w:tblPr>
      <w:tblGrid>
        <w:gridCol w:w="1823"/>
        <w:gridCol w:w="1823"/>
        <w:gridCol w:w="1823"/>
        <w:gridCol w:w="1823"/>
        <w:gridCol w:w="1770"/>
        <w:gridCol w:w="53"/>
      </w:tblGrid>
      <w:tr w:rsidR="00485B5A" w:rsidRPr="004670DA" w14:paraId="5C60A6AD" w14:textId="77777777" w:rsidTr="00311568">
        <w:trPr>
          <w:gridAfter w:val="1"/>
          <w:cnfStyle w:val="100000000000" w:firstRow="1" w:lastRow="0" w:firstColumn="0" w:lastColumn="0" w:oddVBand="0" w:evenVBand="0" w:oddHBand="0"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9062" w:type="dxa"/>
            <w:gridSpan w:val="5"/>
          </w:tcPr>
          <w:p w14:paraId="61A74AB7" w14:textId="77777777" w:rsidR="00485B5A" w:rsidRPr="004670DA" w:rsidRDefault="00485B5A" w:rsidP="00311568">
            <w:pPr>
              <w:pStyle w:val="TableParagraph"/>
              <w:spacing w:after="120" w:line="292" w:lineRule="exact"/>
              <w:ind w:left="108"/>
              <w:rPr>
                <w:rFonts w:ascii="Times New Roman" w:hAnsi="Times New Roman" w:cs="Times New Roman"/>
                <w:b w:val="0"/>
                <w:sz w:val="24"/>
              </w:rPr>
            </w:pPr>
            <w:r w:rsidRPr="004670DA">
              <w:rPr>
                <w:rFonts w:ascii="Times New Roman" w:hAnsi="Times New Roman" w:cs="Times New Roman"/>
                <w:sz w:val="24"/>
              </w:rPr>
              <w:t>A.1.2</w:t>
            </w:r>
            <w:r w:rsidRPr="004670DA">
              <w:rPr>
                <w:rFonts w:ascii="Times New Roman" w:hAnsi="Times New Roman" w:cs="Times New Roman"/>
                <w:spacing w:val="-3"/>
                <w:sz w:val="24"/>
              </w:rPr>
              <w:t xml:space="preserve"> </w:t>
            </w:r>
            <w:r w:rsidRPr="004670DA">
              <w:rPr>
                <w:rFonts w:ascii="Times New Roman" w:hAnsi="Times New Roman" w:cs="Times New Roman"/>
                <w:sz w:val="24"/>
              </w:rPr>
              <w:t>Liderlik</w:t>
            </w:r>
            <w:r w:rsidRPr="004670DA">
              <w:rPr>
                <w:rFonts w:ascii="Times New Roman" w:hAnsi="Times New Roman" w:cs="Times New Roman"/>
                <w:spacing w:val="-3"/>
                <w:sz w:val="24"/>
              </w:rPr>
              <w:t xml:space="preserve"> </w:t>
            </w:r>
          </w:p>
          <w:p w14:paraId="69EA4B89" w14:textId="77777777" w:rsidR="00485B5A" w:rsidRPr="004670DA" w:rsidRDefault="00485B5A" w:rsidP="00311568">
            <w:pPr>
              <w:spacing w:after="120"/>
              <w:jc w:val="both"/>
              <w:rPr>
                <w:rFonts w:ascii="Times New Roman" w:hAnsi="Times New Roman" w:cs="Times New Roman"/>
                <w:b w:val="0"/>
                <w:i/>
                <w:iCs/>
                <w:sz w:val="16"/>
                <w:szCs w:val="16"/>
              </w:rPr>
            </w:pPr>
            <w:r w:rsidRPr="004670DA">
              <w:rPr>
                <w:rFonts w:ascii="Times New Roman" w:hAnsi="Times New Roman" w:cs="Times New Roman"/>
                <w:b w:val="0"/>
                <w:i/>
                <w:iCs/>
                <w:sz w:val="16"/>
                <w:szCs w:val="16"/>
              </w:rPr>
              <w:t xml:space="preserve">Birimde Dekanlar ve liderler, değişim ve belirsizliklere duyarlı, kalite güvencesi sistemi ve kültürünü geliştirme konusunda motive ve kararlıdır. Liderlik süreçleri çevik bir yaklaşımla yönetilirken, birimler arasında koordinasyon ve etkili iletişim sağlanmıştır. Liderler, </w:t>
            </w:r>
            <w:r>
              <w:rPr>
                <w:rFonts w:ascii="Times New Roman" w:hAnsi="Times New Roman" w:cs="Times New Roman"/>
                <w:b w:val="0"/>
                <w:i/>
                <w:iCs/>
                <w:sz w:val="16"/>
                <w:szCs w:val="16"/>
              </w:rPr>
              <w:t>Birimin</w:t>
            </w:r>
            <w:r w:rsidRPr="004670DA">
              <w:rPr>
                <w:rFonts w:ascii="Times New Roman" w:hAnsi="Times New Roman" w:cs="Times New Roman"/>
                <w:b w:val="0"/>
                <w:i/>
                <w:iCs/>
                <w:sz w:val="16"/>
                <w:szCs w:val="16"/>
              </w:rPr>
              <w:t xml:space="preserve"> değerleri doğrultusunda stratejileri, yetki paylaşımını, ilişkileri ve </w:t>
            </w:r>
            <w:r>
              <w:rPr>
                <w:rFonts w:ascii="Times New Roman" w:hAnsi="Times New Roman" w:cs="Times New Roman"/>
                <w:b w:val="0"/>
                <w:i/>
                <w:iCs/>
                <w:sz w:val="16"/>
                <w:szCs w:val="16"/>
              </w:rPr>
              <w:t>Birim</w:t>
            </w:r>
            <w:r w:rsidRPr="004670DA">
              <w:rPr>
                <w:rFonts w:ascii="Times New Roman" w:hAnsi="Times New Roman" w:cs="Times New Roman"/>
                <w:b w:val="0"/>
                <w:i/>
                <w:iCs/>
                <w:sz w:val="16"/>
                <w:szCs w:val="16"/>
              </w:rPr>
              <w:t>sal motivasyonu dengeli bir şekilde yönetmektedir. Bu süreçlerin etkinliği düzenli olarak değerlendirilmekte ve geliştirilmektedir.</w:t>
            </w:r>
          </w:p>
        </w:tc>
      </w:tr>
      <w:tr w:rsidR="00485B5A" w:rsidRPr="004670DA" w14:paraId="24CF406D" w14:textId="77777777" w:rsidTr="00311568">
        <w:tc>
          <w:tcPr>
            <w:cnfStyle w:val="001000000000" w:firstRow="0" w:lastRow="0" w:firstColumn="1" w:lastColumn="0" w:oddVBand="0" w:evenVBand="0" w:oddHBand="0" w:evenHBand="0" w:firstRowFirstColumn="0" w:firstRowLastColumn="0" w:lastRowFirstColumn="0" w:lastRowLastColumn="0"/>
            <w:tcW w:w="1823" w:type="dxa"/>
          </w:tcPr>
          <w:p w14:paraId="02E727DF"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23" w:type="dxa"/>
          </w:tcPr>
          <w:p w14:paraId="78F15480"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823" w:type="dxa"/>
          </w:tcPr>
          <w:p w14:paraId="5D439F1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823" w:type="dxa"/>
          </w:tcPr>
          <w:p w14:paraId="063A6DF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823" w:type="dxa"/>
            <w:gridSpan w:val="2"/>
          </w:tcPr>
          <w:p w14:paraId="0A98D92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14077999" w14:textId="77777777" w:rsidTr="00311568">
        <w:tc>
          <w:tcPr>
            <w:cnfStyle w:val="001000000000" w:firstRow="0" w:lastRow="0" w:firstColumn="1" w:lastColumn="0" w:oddVBand="0" w:evenVBand="0" w:oddHBand="0" w:evenHBand="0" w:firstRowFirstColumn="0" w:firstRowLastColumn="0" w:lastRowFirstColumn="0" w:lastRowLastColumn="0"/>
            <w:tcW w:w="1823" w:type="dxa"/>
          </w:tcPr>
          <w:p w14:paraId="3DE76339"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kalite güvencesi sisteminin yönetilmesi ve kalite kültürünün içselleştirilmesini destekleyen etkin bir liderlik yaklaşımı bulunmamaktadır.</w:t>
            </w:r>
          </w:p>
        </w:tc>
        <w:tc>
          <w:tcPr>
            <w:tcW w:w="1823" w:type="dxa"/>
          </w:tcPr>
          <w:p w14:paraId="70D66270"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liderlerin kalite güvencesi sisteminin yönetimi ve kültürünün içselleştirilmesi konusunda sahipliği ve motivasyonu bulunmaktadır.</w:t>
            </w:r>
          </w:p>
        </w:tc>
        <w:tc>
          <w:tcPr>
            <w:tcW w:w="1823" w:type="dxa"/>
          </w:tcPr>
          <w:p w14:paraId="6B8B4FA2"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geneline yayılmış, kalite güvencesi sistemi ve kültürünün gelişimini destekleyen etkin liderlik uygulamaları bulunmaktadır.</w:t>
            </w:r>
          </w:p>
        </w:tc>
        <w:tc>
          <w:tcPr>
            <w:tcW w:w="1823" w:type="dxa"/>
          </w:tcPr>
          <w:p w14:paraId="5A7AD7E3"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Liderlik uygulamaları ve bu uygulamaların kalite güvencesi sistemi ve kültürünün gelişimine katkısı izlenmekte ve bağlı iyileştirmeler gerçekleştirilmektedir.</w:t>
            </w:r>
          </w:p>
        </w:tc>
        <w:tc>
          <w:tcPr>
            <w:tcW w:w="1823" w:type="dxa"/>
            <w:gridSpan w:val="2"/>
          </w:tcPr>
          <w:p w14:paraId="35B8F7CE"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1ED23058" w14:textId="77777777" w:rsidTr="00311568">
        <w:trPr>
          <w:gridAfter w:val="1"/>
          <w:wAfter w:w="53" w:type="dxa"/>
        </w:trPr>
        <w:tc>
          <w:tcPr>
            <w:cnfStyle w:val="001000000000" w:firstRow="0" w:lastRow="0" w:firstColumn="1" w:lastColumn="0" w:oddVBand="0" w:evenVBand="0" w:oddHBand="0" w:evenHBand="0" w:firstRowFirstColumn="0" w:firstRowLastColumn="0" w:lastRowFirstColumn="0" w:lastRowLastColumn="0"/>
            <w:tcW w:w="9062" w:type="dxa"/>
            <w:gridSpan w:val="5"/>
          </w:tcPr>
          <w:p w14:paraId="7DD09B4D" w14:textId="77777777" w:rsidR="00485B5A" w:rsidRPr="00710757" w:rsidRDefault="00485B5A" w:rsidP="00311568">
            <w:pPr>
              <w:jc w:val="both"/>
              <w:rPr>
                <w:rFonts w:ascii="Times New Roman" w:hAnsi="Times New Roman" w:cs="Times New Roman"/>
                <w:b w:val="0"/>
                <w:bCs w:val="0"/>
                <w:sz w:val="16"/>
                <w:szCs w:val="16"/>
              </w:rPr>
            </w:pPr>
            <w:r w:rsidRPr="00710757">
              <w:rPr>
                <w:rFonts w:ascii="Times New Roman" w:hAnsi="Times New Roman" w:cs="Times New Roman"/>
                <w:sz w:val="16"/>
                <w:szCs w:val="16"/>
              </w:rPr>
              <w:t>Kanıt Sayılacaklar:</w:t>
            </w:r>
          </w:p>
          <w:p w14:paraId="46E2C611" w14:textId="77777777" w:rsidR="00485B5A" w:rsidRPr="00710757" w:rsidRDefault="00485B5A" w:rsidP="00311568">
            <w:pPr>
              <w:numPr>
                <w:ilvl w:val="0"/>
                <w:numId w:val="4"/>
              </w:numPr>
              <w:ind w:right="63"/>
              <w:jc w:val="both"/>
              <w:rPr>
                <w:rFonts w:ascii="Times New Roman" w:hAnsi="Times New Roman" w:cs="Times New Roman"/>
                <w:b w:val="0"/>
                <w:bCs w:val="0"/>
                <w:i/>
                <w:sz w:val="16"/>
                <w:szCs w:val="16"/>
              </w:rPr>
            </w:pPr>
            <w:r w:rsidRPr="00710757">
              <w:rPr>
                <w:rFonts w:ascii="Times New Roman" w:hAnsi="Times New Roman" w:cs="Times New Roman"/>
                <w:b w:val="0"/>
                <w:bCs w:val="0"/>
                <w:i/>
                <w:sz w:val="16"/>
                <w:szCs w:val="16"/>
              </w:rPr>
              <w:t>Liderlik değerlendirme raporları (Yöneticiler için düzenli olarak yapılan 360 derece geri bildirim analizleri, performans değerlendirme sonuçları.)</w:t>
            </w:r>
          </w:p>
          <w:p w14:paraId="04D56600" w14:textId="77777777" w:rsidR="00485B5A" w:rsidRPr="00710757" w:rsidRDefault="00485B5A" w:rsidP="00311568">
            <w:pPr>
              <w:numPr>
                <w:ilvl w:val="0"/>
                <w:numId w:val="4"/>
              </w:numPr>
              <w:ind w:right="63"/>
              <w:jc w:val="both"/>
              <w:rPr>
                <w:rFonts w:ascii="Times New Roman" w:hAnsi="Times New Roman" w:cs="Times New Roman"/>
                <w:b w:val="0"/>
                <w:bCs w:val="0"/>
                <w:i/>
                <w:sz w:val="16"/>
                <w:szCs w:val="16"/>
              </w:rPr>
            </w:pPr>
            <w:r w:rsidRPr="00710757">
              <w:rPr>
                <w:rFonts w:ascii="Times New Roman" w:hAnsi="Times New Roman" w:cs="Times New Roman"/>
                <w:b w:val="0"/>
                <w:bCs w:val="0"/>
                <w:i/>
                <w:sz w:val="16"/>
                <w:szCs w:val="16"/>
              </w:rPr>
              <w:t>Eğitim kayıtları (Yöneticilerin liderlik, stratejik planlama ve kalite yönetimi konularında katıldığı seminerler, çalıştaylar ve eğitim programlarına ait sertifikalar veya katılım belgeleri.)</w:t>
            </w:r>
          </w:p>
          <w:p w14:paraId="09B6D017" w14:textId="77777777" w:rsidR="00485B5A" w:rsidRPr="00710757" w:rsidRDefault="00485B5A" w:rsidP="00311568">
            <w:pPr>
              <w:numPr>
                <w:ilvl w:val="0"/>
                <w:numId w:val="4"/>
              </w:numPr>
              <w:ind w:right="63"/>
              <w:jc w:val="both"/>
              <w:rPr>
                <w:rFonts w:ascii="Times New Roman" w:hAnsi="Times New Roman" w:cs="Times New Roman"/>
                <w:b w:val="0"/>
                <w:bCs w:val="0"/>
                <w:i/>
                <w:sz w:val="16"/>
                <w:szCs w:val="16"/>
              </w:rPr>
            </w:pPr>
            <w:r w:rsidRPr="00710757">
              <w:rPr>
                <w:rFonts w:ascii="Times New Roman" w:hAnsi="Times New Roman" w:cs="Times New Roman"/>
                <w:b w:val="0"/>
                <w:bCs w:val="0"/>
                <w:i/>
                <w:sz w:val="16"/>
                <w:szCs w:val="16"/>
              </w:rPr>
              <w:t>Anket ve görüşme sonuçları (Akademik ve idari personelden alınan geri bildirim anketleri veya birebir görüşme sonuçları.)</w:t>
            </w:r>
          </w:p>
          <w:p w14:paraId="4559BDC6" w14:textId="77777777" w:rsidR="00485B5A" w:rsidRPr="00710757" w:rsidRDefault="00485B5A" w:rsidP="00311568">
            <w:pPr>
              <w:numPr>
                <w:ilvl w:val="0"/>
                <w:numId w:val="4"/>
              </w:numPr>
              <w:ind w:right="63"/>
              <w:jc w:val="both"/>
              <w:rPr>
                <w:rFonts w:ascii="Times New Roman" w:hAnsi="Times New Roman" w:cs="Times New Roman"/>
                <w:b w:val="0"/>
                <w:bCs w:val="0"/>
                <w:i/>
                <w:sz w:val="21"/>
                <w:szCs w:val="21"/>
              </w:rPr>
            </w:pPr>
            <w:r w:rsidRPr="00710757">
              <w:rPr>
                <w:rFonts w:ascii="Times New Roman" w:hAnsi="Times New Roman" w:cs="Times New Roman"/>
                <w:b w:val="0"/>
                <w:bCs w:val="0"/>
                <w:i/>
                <w:sz w:val="16"/>
                <w:szCs w:val="16"/>
              </w:rPr>
              <w:t>İyileştirme planları (Değerlendirme sonuçlarına göre oluşturulan liderlik geliştirme programları veya yapılan görev dağılımındaki değişikliklere ilişkin dokümanlar.)</w:t>
            </w:r>
          </w:p>
        </w:tc>
      </w:tr>
      <w:tr w:rsidR="00485B5A" w:rsidRPr="004670DA" w14:paraId="482EB1C5" w14:textId="77777777" w:rsidTr="00311568">
        <w:trPr>
          <w:gridAfter w:val="1"/>
          <w:wAfter w:w="53" w:type="dxa"/>
        </w:trPr>
        <w:tc>
          <w:tcPr>
            <w:cnfStyle w:val="001000000000" w:firstRow="0" w:lastRow="0" w:firstColumn="1" w:lastColumn="0" w:oddVBand="0" w:evenVBand="0" w:oddHBand="0" w:evenHBand="0" w:firstRowFirstColumn="0" w:firstRowLastColumn="0" w:lastRowFirstColumn="0" w:lastRowLastColumn="0"/>
            <w:tcW w:w="9062" w:type="dxa"/>
            <w:gridSpan w:val="5"/>
          </w:tcPr>
          <w:p w14:paraId="5BAA14B0" w14:textId="5DEFC979" w:rsidR="00DA1098" w:rsidRPr="00710757" w:rsidRDefault="00DA1098" w:rsidP="00311568">
            <w:pPr>
              <w:jc w:val="both"/>
              <w:rPr>
                <w:rFonts w:ascii="Times New Roman" w:hAnsi="Times New Roman" w:cs="Times New Roman"/>
                <w:b w:val="0"/>
                <w:bCs w:val="0"/>
                <w:sz w:val="20"/>
                <w:szCs w:val="20"/>
              </w:rPr>
            </w:pPr>
            <w:r w:rsidRPr="00710757">
              <w:rPr>
                <w:rFonts w:ascii="Times New Roman" w:hAnsi="Times New Roman" w:cs="Times New Roman"/>
                <w:b w:val="0"/>
                <w:bCs w:val="0"/>
                <w:sz w:val="20"/>
                <w:szCs w:val="20"/>
              </w:rPr>
              <w:t>Teknik Bilimler Meslek Yüksekokulu'nda, kalite kültürünün oluşturulması amacıyla yönetimin yüksek bir motivasyonla sahip çıktığı kalite güvence sistemleri ve birim iyileştirme faaliyetleri doğrultusunda liderlik anlayışı ve koordinasyon kültürünün Yüksekokul genelinde yayılması için kapsamlı çalışmalar yürütülmüştür</w:t>
            </w:r>
            <w:r w:rsidR="00F22E7C" w:rsidRPr="00710757">
              <w:rPr>
                <w:rFonts w:ascii="Times New Roman" w:hAnsi="Times New Roman" w:cs="Times New Roman"/>
                <w:b w:val="0"/>
                <w:bCs w:val="0"/>
                <w:sz w:val="20"/>
                <w:szCs w:val="20"/>
              </w:rPr>
              <w:t xml:space="preserve"> (1-OD</w:t>
            </w:r>
            <w:r w:rsidR="00710757" w:rsidRPr="00710757">
              <w:rPr>
                <w:rFonts w:ascii="Times New Roman" w:hAnsi="Times New Roman" w:cs="Times New Roman"/>
                <w:b w:val="0"/>
                <w:bCs w:val="0"/>
                <w:sz w:val="20"/>
                <w:szCs w:val="20"/>
              </w:rPr>
              <w:t>4</w:t>
            </w:r>
            <w:r w:rsidR="00F22E7C" w:rsidRPr="00710757">
              <w:rPr>
                <w:rFonts w:ascii="Times New Roman" w:hAnsi="Times New Roman" w:cs="Times New Roman"/>
                <w:b w:val="0"/>
                <w:bCs w:val="0"/>
                <w:sz w:val="20"/>
                <w:szCs w:val="20"/>
              </w:rPr>
              <w:t>)</w:t>
            </w:r>
            <w:r w:rsidRPr="00710757">
              <w:rPr>
                <w:rFonts w:ascii="Times New Roman" w:hAnsi="Times New Roman" w:cs="Times New Roman"/>
                <w:b w:val="0"/>
                <w:bCs w:val="0"/>
                <w:sz w:val="20"/>
                <w:szCs w:val="20"/>
              </w:rPr>
              <w:t>. Bu doğrultuda, tüm iş ve işlem tanımları için belirlenen alt ekipler ve ekip liderleri, kalite kültürünün sürekliliğini sağlamak amacıyla etkin bir şekilde faaliyet göstermektedir</w:t>
            </w:r>
            <w:r w:rsidR="00F22E7C" w:rsidRPr="00710757">
              <w:rPr>
                <w:rFonts w:ascii="Times New Roman" w:hAnsi="Times New Roman" w:cs="Times New Roman"/>
                <w:b w:val="0"/>
                <w:bCs w:val="0"/>
                <w:sz w:val="20"/>
                <w:szCs w:val="20"/>
              </w:rPr>
              <w:t xml:space="preserve"> (2-OD4)</w:t>
            </w:r>
            <w:r w:rsidRPr="00710757">
              <w:rPr>
                <w:rFonts w:ascii="Times New Roman" w:hAnsi="Times New Roman" w:cs="Times New Roman"/>
                <w:b w:val="0"/>
                <w:bCs w:val="0"/>
                <w:sz w:val="20"/>
                <w:szCs w:val="20"/>
              </w:rPr>
              <w:t>. Ekiplerin her biri, kalite odaklı yaklaşım ve iyileştirme süreçlerini destekleyen projeler üzerinde yoğunlaşarak, kurumun genel performansını artırmak için çalışmalarını sürdürmektedir</w:t>
            </w:r>
            <w:r w:rsidR="00F22E7C" w:rsidRPr="00710757">
              <w:rPr>
                <w:rFonts w:ascii="Times New Roman" w:hAnsi="Times New Roman" w:cs="Times New Roman"/>
                <w:b w:val="0"/>
                <w:bCs w:val="0"/>
                <w:sz w:val="20"/>
                <w:szCs w:val="20"/>
              </w:rPr>
              <w:t xml:space="preserve"> (3-OD4)</w:t>
            </w:r>
            <w:r w:rsidRPr="00710757">
              <w:rPr>
                <w:rFonts w:ascii="Times New Roman" w:hAnsi="Times New Roman" w:cs="Times New Roman"/>
                <w:b w:val="0"/>
                <w:bCs w:val="0"/>
                <w:sz w:val="20"/>
                <w:szCs w:val="20"/>
              </w:rPr>
              <w:t xml:space="preserve">. Ayrıca, tüm çalışma ekiplerinden </w:t>
            </w:r>
            <w:r w:rsidR="000C74CB" w:rsidRPr="00710757">
              <w:rPr>
                <w:rFonts w:ascii="Times New Roman" w:hAnsi="Times New Roman" w:cs="Times New Roman"/>
                <w:b w:val="0"/>
                <w:bCs w:val="0"/>
                <w:sz w:val="20"/>
                <w:szCs w:val="20"/>
              </w:rPr>
              <w:t xml:space="preserve">akademik ve idari personelin </w:t>
            </w:r>
            <w:r w:rsidRPr="00710757">
              <w:rPr>
                <w:rFonts w:ascii="Times New Roman" w:hAnsi="Times New Roman" w:cs="Times New Roman"/>
                <w:b w:val="0"/>
                <w:bCs w:val="0"/>
                <w:sz w:val="20"/>
                <w:szCs w:val="20"/>
              </w:rPr>
              <w:t>yer aldığı</w:t>
            </w:r>
            <w:r w:rsidR="000C74CB" w:rsidRPr="00710757">
              <w:rPr>
                <w:rFonts w:ascii="Times New Roman" w:hAnsi="Times New Roman" w:cs="Times New Roman"/>
                <w:b w:val="0"/>
                <w:bCs w:val="0"/>
                <w:sz w:val="20"/>
                <w:szCs w:val="20"/>
              </w:rPr>
              <w:t xml:space="preserve"> hem kurum hem birim değerlendirmeleri alınmaktadır (4-OD</w:t>
            </w:r>
            <w:r w:rsidR="00710757" w:rsidRPr="00710757">
              <w:rPr>
                <w:rFonts w:ascii="Times New Roman" w:hAnsi="Times New Roman" w:cs="Times New Roman"/>
                <w:b w:val="0"/>
                <w:bCs w:val="0"/>
                <w:sz w:val="20"/>
                <w:szCs w:val="20"/>
              </w:rPr>
              <w:t>4</w:t>
            </w:r>
            <w:r w:rsidR="000C74CB" w:rsidRPr="00710757">
              <w:rPr>
                <w:rFonts w:ascii="Times New Roman" w:hAnsi="Times New Roman" w:cs="Times New Roman"/>
                <w:b w:val="0"/>
                <w:bCs w:val="0"/>
                <w:sz w:val="20"/>
                <w:szCs w:val="20"/>
              </w:rPr>
              <w:t>).</w:t>
            </w:r>
            <w:r w:rsidR="000C76F4">
              <w:t xml:space="preserve"> </w:t>
            </w:r>
            <w:r w:rsidR="000C76F4" w:rsidRPr="000C76F4">
              <w:rPr>
                <w:rFonts w:ascii="Times New Roman" w:hAnsi="Times New Roman" w:cs="Times New Roman"/>
                <w:b w:val="0"/>
                <w:bCs w:val="0"/>
                <w:sz w:val="20"/>
                <w:szCs w:val="20"/>
              </w:rPr>
              <w:t>Bölümlerden yıllık faaliyet planlamaları ve yı</w:t>
            </w:r>
            <w:r w:rsidR="00A23C4D">
              <w:rPr>
                <w:rFonts w:ascii="Times New Roman" w:hAnsi="Times New Roman" w:cs="Times New Roman"/>
                <w:b w:val="0"/>
                <w:bCs w:val="0"/>
                <w:sz w:val="20"/>
                <w:szCs w:val="20"/>
              </w:rPr>
              <w:t xml:space="preserve">l sonu değerlendirme raporları </w:t>
            </w:r>
            <w:r w:rsidR="000C76F4" w:rsidRPr="000C76F4">
              <w:rPr>
                <w:rFonts w:ascii="Times New Roman" w:hAnsi="Times New Roman" w:cs="Times New Roman"/>
                <w:b w:val="0"/>
                <w:bCs w:val="0"/>
                <w:sz w:val="20"/>
                <w:szCs w:val="20"/>
              </w:rPr>
              <w:t>talep edilmektedir, bu planlar örneğin teknik gezi planları, dış paydaş görüşme planları vb. içermektedir.</w:t>
            </w:r>
            <w:r w:rsidR="000C76F4" w:rsidRPr="00710757">
              <w:rPr>
                <w:rFonts w:ascii="Times New Roman" w:hAnsi="Times New Roman" w:cs="Times New Roman"/>
                <w:b w:val="0"/>
                <w:bCs w:val="0"/>
                <w:sz w:val="20"/>
                <w:szCs w:val="20"/>
              </w:rPr>
              <w:t xml:space="preserve"> (5-OD4).</w:t>
            </w:r>
          </w:p>
          <w:p w14:paraId="549A8D61" w14:textId="236D9F4E" w:rsidR="00485B5A" w:rsidRPr="00710757" w:rsidRDefault="000C74CB" w:rsidP="000C76F4">
            <w:pPr>
              <w:jc w:val="both"/>
              <w:rPr>
                <w:rFonts w:ascii="Times New Roman" w:hAnsi="Times New Roman" w:cs="Times New Roman"/>
              </w:rPr>
            </w:pPr>
            <w:r w:rsidRPr="00710757">
              <w:rPr>
                <w:rFonts w:ascii="Times New Roman" w:hAnsi="Times New Roman" w:cs="Times New Roman"/>
                <w:b w:val="0"/>
                <w:bCs w:val="0"/>
                <w:sz w:val="20"/>
                <w:szCs w:val="20"/>
              </w:rPr>
              <w:t>Meslek Yüksekokulumuzda üniversite kalite kurul temsilcileri ve birimimiz akademik person</w:t>
            </w:r>
            <w:r w:rsidR="001C7B43" w:rsidRPr="00710757">
              <w:rPr>
                <w:rFonts w:ascii="Times New Roman" w:hAnsi="Times New Roman" w:cs="Times New Roman"/>
                <w:b w:val="0"/>
                <w:bCs w:val="0"/>
                <w:sz w:val="20"/>
                <w:szCs w:val="20"/>
              </w:rPr>
              <w:t>ellerinin katılımıyla 04.01.2024</w:t>
            </w:r>
            <w:r w:rsidRPr="00710757">
              <w:rPr>
                <w:rFonts w:ascii="Times New Roman" w:hAnsi="Times New Roman" w:cs="Times New Roman"/>
                <w:b w:val="0"/>
                <w:bCs w:val="0"/>
                <w:sz w:val="20"/>
                <w:szCs w:val="20"/>
              </w:rPr>
              <w:t xml:space="preserve"> tarihinde Birim Danışma Kurulu toplantısı gerçekleştirilmiş olup bu doğrultuda rapor hazırlıklarına başlanılmıştır(</w:t>
            </w:r>
            <w:r w:rsidR="000C76F4">
              <w:rPr>
                <w:rFonts w:ascii="Times New Roman" w:hAnsi="Times New Roman" w:cs="Times New Roman"/>
                <w:b w:val="0"/>
                <w:bCs w:val="0"/>
                <w:sz w:val="20"/>
                <w:szCs w:val="20"/>
              </w:rPr>
              <w:t>6</w:t>
            </w:r>
            <w:r w:rsidRPr="00710757">
              <w:rPr>
                <w:rFonts w:ascii="Times New Roman" w:hAnsi="Times New Roman" w:cs="Times New Roman"/>
                <w:b w:val="0"/>
                <w:bCs w:val="0"/>
                <w:sz w:val="20"/>
                <w:szCs w:val="20"/>
              </w:rPr>
              <w:t>-OD</w:t>
            </w:r>
            <w:r w:rsidR="00710757" w:rsidRPr="00710757">
              <w:rPr>
                <w:rFonts w:ascii="Times New Roman" w:hAnsi="Times New Roman" w:cs="Times New Roman"/>
                <w:b w:val="0"/>
                <w:bCs w:val="0"/>
                <w:sz w:val="20"/>
                <w:szCs w:val="20"/>
              </w:rPr>
              <w:t>4</w:t>
            </w:r>
            <w:r w:rsidRPr="00710757">
              <w:rPr>
                <w:rFonts w:ascii="Times New Roman" w:hAnsi="Times New Roman" w:cs="Times New Roman"/>
                <w:b w:val="0"/>
                <w:bCs w:val="0"/>
                <w:sz w:val="20"/>
                <w:szCs w:val="20"/>
              </w:rPr>
              <w:t>).</w:t>
            </w:r>
          </w:p>
        </w:tc>
      </w:tr>
      <w:tr w:rsidR="00485B5A" w:rsidRPr="004670DA" w14:paraId="3A2B1BFA" w14:textId="77777777" w:rsidTr="00311568">
        <w:trPr>
          <w:gridAfter w:val="1"/>
          <w:wAfter w:w="53" w:type="dxa"/>
        </w:trPr>
        <w:tc>
          <w:tcPr>
            <w:cnfStyle w:val="001000000000" w:firstRow="0" w:lastRow="0" w:firstColumn="1" w:lastColumn="0" w:oddVBand="0" w:evenVBand="0" w:oddHBand="0" w:evenHBand="0" w:firstRowFirstColumn="0" w:firstRowLastColumn="0" w:lastRowFirstColumn="0" w:lastRowLastColumn="0"/>
            <w:tcW w:w="9062" w:type="dxa"/>
            <w:gridSpan w:val="5"/>
          </w:tcPr>
          <w:p w14:paraId="4266A789" w14:textId="11566936" w:rsidR="00485B5A" w:rsidRPr="00710757" w:rsidRDefault="00485B5A" w:rsidP="00311568">
            <w:pPr>
              <w:jc w:val="both"/>
              <w:rPr>
                <w:rFonts w:ascii="Times New Roman" w:hAnsi="Times New Roman" w:cs="Times New Roman"/>
                <w:sz w:val="20"/>
                <w:szCs w:val="20"/>
              </w:rPr>
            </w:pPr>
            <w:r w:rsidRPr="00710757">
              <w:rPr>
                <w:rFonts w:ascii="Times New Roman" w:hAnsi="Times New Roman" w:cs="Times New Roman"/>
                <w:sz w:val="20"/>
                <w:szCs w:val="20"/>
              </w:rPr>
              <w:t>Kanıtlar:</w:t>
            </w:r>
          </w:p>
          <w:p w14:paraId="3B0EF4F7" w14:textId="58F2FE26" w:rsidR="00F22E7C" w:rsidRPr="00710757" w:rsidRDefault="00F22E7C" w:rsidP="00311568">
            <w:pPr>
              <w:jc w:val="both"/>
              <w:rPr>
                <w:rFonts w:ascii="Times New Roman" w:hAnsi="Times New Roman" w:cs="Times New Roman"/>
                <w:b w:val="0"/>
                <w:bCs w:val="0"/>
                <w:sz w:val="20"/>
                <w:szCs w:val="20"/>
              </w:rPr>
            </w:pPr>
            <w:r w:rsidRPr="00710757">
              <w:rPr>
                <w:rFonts w:ascii="Times New Roman" w:hAnsi="Times New Roman" w:cs="Times New Roman"/>
                <w:b w:val="0"/>
                <w:bCs w:val="0"/>
                <w:sz w:val="20"/>
                <w:szCs w:val="20"/>
              </w:rPr>
              <w:t>(1-OD</w:t>
            </w:r>
            <w:r w:rsidR="00710757" w:rsidRPr="00710757">
              <w:rPr>
                <w:rFonts w:ascii="Times New Roman" w:hAnsi="Times New Roman" w:cs="Times New Roman"/>
                <w:b w:val="0"/>
                <w:bCs w:val="0"/>
                <w:sz w:val="20"/>
                <w:szCs w:val="20"/>
              </w:rPr>
              <w:t>4</w:t>
            </w:r>
            <w:r w:rsidRPr="00710757">
              <w:rPr>
                <w:rFonts w:ascii="Times New Roman" w:hAnsi="Times New Roman" w:cs="Times New Roman"/>
                <w:b w:val="0"/>
                <w:bCs w:val="0"/>
                <w:sz w:val="20"/>
                <w:szCs w:val="20"/>
              </w:rPr>
              <w:t>) Kalite Birim İç Değerlendirme Komisyon Kararı</w:t>
            </w:r>
            <w:r w:rsidR="00A23C4D">
              <w:rPr>
                <w:rFonts w:ascii="Times New Roman" w:hAnsi="Times New Roman" w:cs="Times New Roman"/>
                <w:b w:val="0"/>
                <w:bCs w:val="0"/>
                <w:sz w:val="20"/>
                <w:szCs w:val="20"/>
              </w:rPr>
              <w:t xml:space="preserve"> </w:t>
            </w:r>
            <w:hyperlink r:id="rId14" w:history="1">
              <w:r w:rsidR="00A23C4D" w:rsidRPr="00710757">
                <w:rPr>
                  <w:rStyle w:val="Kpr"/>
                  <w:rFonts w:ascii="Times New Roman" w:hAnsi="Times New Roman" w:cs="Times New Roman"/>
                  <w:b w:val="0"/>
                  <w:bCs w:val="0"/>
                  <w:sz w:val="20"/>
                  <w:szCs w:val="20"/>
                </w:rPr>
                <w:t>https://kalitekoord.firat.edu.tr/page/11965</w:t>
              </w:r>
            </w:hyperlink>
          </w:p>
          <w:p w14:paraId="20C8AD1E" w14:textId="747BC8FD" w:rsidR="00F22E7C" w:rsidRPr="00710757" w:rsidRDefault="00F22E7C" w:rsidP="00311568">
            <w:pPr>
              <w:jc w:val="both"/>
              <w:rPr>
                <w:rFonts w:ascii="Times New Roman" w:hAnsi="Times New Roman" w:cs="Times New Roman"/>
                <w:b w:val="0"/>
                <w:bCs w:val="0"/>
                <w:sz w:val="20"/>
                <w:szCs w:val="20"/>
              </w:rPr>
            </w:pPr>
            <w:r w:rsidRPr="00710757">
              <w:rPr>
                <w:rFonts w:ascii="Times New Roman" w:hAnsi="Times New Roman" w:cs="Times New Roman"/>
                <w:b w:val="0"/>
                <w:bCs w:val="0"/>
                <w:sz w:val="20"/>
                <w:szCs w:val="20"/>
              </w:rPr>
              <w:t>(2-OD4) Bölüm</w:t>
            </w:r>
            <w:r w:rsidR="001C7B43" w:rsidRPr="00710757">
              <w:rPr>
                <w:rFonts w:ascii="Times New Roman" w:hAnsi="Times New Roman" w:cs="Times New Roman"/>
                <w:b w:val="0"/>
                <w:bCs w:val="0"/>
                <w:sz w:val="20"/>
                <w:szCs w:val="20"/>
              </w:rPr>
              <w:t xml:space="preserve"> BİDR rapor örneği (</w:t>
            </w:r>
            <w:r w:rsidR="00484798" w:rsidRPr="00710757">
              <w:rPr>
                <w:rFonts w:ascii="Times New Roman" w:hAnsi="Times New Roman" w:cs="Times New Roman"/>
                <w:b w:val="0"/>
                <w:bCs w:val="0"/>
                <w:sz w:val="20"/>
                <w:szCs w:val="20"/>
              </w:rPr>
              <w:t>Örn</w:t>
            </w:r>
            <w:r w:rsidR="00A23C4D">
              <w:rPr>
                <w:rFonts w:ascii="Times New Roman" w:hAnsi="Times New Roman" w:cs="Times New Roman"/>
                <w:b w:val="0"/>
                <w:bCs w:val="0"/>
                <w:sz w:val="20"/>
                <w:szCs w:val="20"/>
              </w:rPr>
              <w:t>ek</w:t>
            </w:r>
            <w:r w:rsidR="00484798" w:rsidRPr="00710757">
              <w:rPr>
                <w:rFonts w:ascii="Times New Roman" w:hAnsi="Times New Roman" w:cs="Times New Roman"/>
                <w:b w:val="0"/>
                <w:bCs w:val="0"/>
                <w:sz w:val="20"/>
                <w:szCs w:val="20"/>
              </w:rPr>
              <w:t>:</w:t>
            </w:r>
            <w:r w:rsidR="00A23C4D">
              <w:rPr>
                <w:rFonts w:ascii="Times New Roman" w:hAnsi="Times New Roman" w:cs="Times New Roman"/>
                <w:b w:val="0"/>
                <w:bCs w:val="0"/>
                <w:sz w:val="20"/>
                <w:szCs w:val="20"/>
              </w:rPr>
              <w:t xml:space="preserve"> </w:t>
            </w:r>
            <w:r w:rsidR="001C7B43" w:rsidRPr="00710757">
              <w:rPr>
                <w:rFonts w:ascii="Times New Roman" w:hAnsi="Times New Roman" w:cs="Times New Roman"/>
                <w:b w:val="0"/>
                <w:bCs w:val="0"/>
                <w:sz w:val="20"/>
                <w:szCs w:val="20"/>
              </w:rPr>
              <w:t>Elektrik ve Enerji</w:t>
            </w:r>
            <w:r w:rsidR="00710757">
              <w:rPr>
                <w:rFonts w:ascii="Times New Roman" w:hAnsi="Times New Roman" w:cs="Times New Roman"/>
                <w:b w:val="0"/>
                <w:bCs w:val="0"/>
                <w:sz w:val="20"/>
                <w:szCs w:val="20"/>
              </w:rPr>
              <w:t xml:space="preserve"> Bölüm B</w:t>
            </w:r>
            <w:r w:rsidR="000C76F4">
              <w:rPr>
                <w:rFonts w:ascii="Times New Roman" w:hAnsi="Times New Roman" w:cs="Times New Roman"/>
                <w:b w:val="0"/>
                <w:bCs w:val="0"/>
                <w:sz w:val="20"/>
                <w:szCs w:val="20"/>
              </w:rPr>
              <w:t xml:space="preserve">IDR  ve EBYS </w:t>
            </w:r>
            <w:r w:rsidR="00710757">
              <w:rPr>
                <w:rFonts w:ascii="Times New Roman" w:hAnsi="Times New Roman" w:cs="Times New Roman"/>
                <w:b w:val="0"/>
                <w:bCs w:val="0"/>
                <w:sz w:val="20"/>
                <w:szCs w:val="20"/>
              </w:rPr>
              <w:t>yazısı</w:t>
            </w:r>
            <w:r w:rsidR="001C7B43" w:rsidRPr="00710757">
              <w:rPr>
                <w:rFonts w:ascii="Times New Roman" w:hAnsi="Times New Roman" w:cs="Times New Roman"/>
                <w:b w:val="0"/>
                <w:bCs w:val="0"/>
                <w:sz w:val="20"/>
                <w:szCs w:val="20"/>
              </w:rPr>
              <w:t>)</w:t>
            </w:r>
          </w:p>
          <w:p w14:paraId="164C6D75" w14:textId="659DE79A" w:rsidR="00F22E7C" w:rsidRPr="00710757" w:rsidRDefault="00F22E7C" w:rsidP="00311568">
            <w:pPr>
              <w:jc w:val="both"/>
              <w:rPr>
                <w:rFonts w:ascii="Times New Roman" w:hAnsi="Times New Roman" w:cs="Times New Roman"/>
                <w:b w:val="0"/>
                <w:bCs w:val="0"/>
                <w:sz w:val="20"/>
                <w:szCs w:val="20"/>
              </w:rPr>
            </w:pPr>
            <w:r w:rsidRPr="00710757">
              <w:rPr>
                <w:rFonts w:ascii="Times New Roman" w:hAnsi="Times New Roman" w:cs="Times New Roman"/>
                <w:b w:val="0"/>
                <w:bCs w:val="0"/>
                <w:sz w:val="20"/>
                <w:szCs w:val="20"/>
              </w:rPr>
              <w:t xml:space="preserve">(3-OD4) </w:t>
            </w:r>
            <w:r w:rsidR="000C74CB" w:rsidRPr="00710757">
              <w:rPr>
                <w:rFonts w:ascii="Times New Roman" w:hAnsi="Times New Roman" w:cs="Times New Roman"/>
                <w:b w:val="0"/>
                <w:bCs w:val="0"/>
                <w:sz w:val="20"/>
                <w:szCs w:val="20"/>
              </w:rPr>
              <w:t>Öğrenci genel memnuniyet anketi (</w:t>
            </w:r>
            <w:r w:rsidR="000C76F4" w:rsidRPr="000C76F4">
              <w:rPr>
                <w:rFonts w:ascii="Times New Roman" w:hAnsi="Times New Roman" w:cs="Times New Roman"/>
                <w:b w:val="0"/>
                <w:bCs w:val="0"/>
                <w:sz w:val="20"/>
                <w:szCs w:val="20"/>
              </w:rPr>
              <w:t>Görsel-İşitsel Teknikler ve Medya Yapımcılığı Bölü</w:t>
            </w:r>
            <w:r w:rsidR="000C76F4">
              <w:rPr>
                <w:rFonts w:ascii="Times New Roman" w:hAnsi="Times New Roman" w:cs="Times New Roman"/>
                <w:b w:val="0"/>
                <w:bCs w:val="0"/>
                <w:sz w:val="20"/>
                <w:szCs w:val="20"/>
              </w:rPr>
              <w:t xml:space="preserve">mü </w:t>
            </w:r>
            <w:r w:rsidR="00A23C4D">
              <w:rPr>
                <w:rFonts w:ascii="Times New Roman" w:hAnsi="Times New Roman" w:cs="Times New Roman"/>
                <w:b w:val="0"/>
                <w:bCs w:val="0"/>
                <w:sz w:val="20"/>
                <w:szCs w:val="20"/>
              </w:rPr>
              <w:t xml:space="preserve">Anketi </w:t>
            </w:r>
            <w:r w:rsidR="000C74CB" w:rsidRPr="00710757">
              <w:rPr>
                <w:rFonts w:ascii="Times New Roman" w:hAnsi="Times New Roman" w:cs="Times New Roman"/>
                <w:b w:val="0"/>
                <w:bCs w:val="0"/>
                <w:sz w:val="20"/>
                <w:szCs w:val="20"/>
              </w:rPr>
              <w:t>5-OD4 kanıtı)</w:t>
            </w:r>
          </w:p>
          <w:p w14:paraId="25905C04" w14:textId="77C9529A" w:rsidR="000C74CB" w:rsidRDefault="000C74CB" w:rsidP="00311568">
            <w:pPr>
              <w:jc w:val="both"/>
              <w:rPr>
                <w:rStyle w:val="Kpr"/>
                <w:rFonts w:ascii="Times New Roman" w:hAnsi="Times New Roman" w:cs="Times New Roman"/>
                <w:sz w:val="20"/>
                <w:szCs w:val="20"/>
              </w:rPr>
            </w:pPr>
            <w:r w:rsidRPr="00710757">
              <w:rPr>
                <w:rFonts w:ascii="Times New Roman" w:hAnsi="Times New Roman" w:cs="Times New Roman"/>
                <w:b w:val="0"/>
                <w:bCs w:val="0"/>
                <w:sz w:val="20"/>
                <w:szCs w:val="20"/>
              </w:rPr>
              <w:t>(4-OD</w:t>
            </w:r>
            <w:r w:rsidR="00710757" w:rsidRPr="00710757">
              <w:rPr>
                <w:rFonts w:ascii="Times New Roman" w:hAnsi="Times New Roman" w:cs="Times New Roman"/>
                <w:b w:val="0"/>
                <w:bCs w:val="0"/>
                <w:sz w:val="20"/>
                <w:szCs w:val="20"/>
              </w:rPr>
              <w:t>4</w:t>
            </w:r>
            <w:r w:rsidRPr="00710757">
              <w:rPr>
                <w:rFonts w:ascii="Times New Roman" w:hAnsi="Times New Roman" w:cs="Times New Roman"/>
                <w:b w:val="0"/>
                <w:bCs w:val="0"/>
                <w:sz w:val="20"/>
                <w:szCs w:val="20"/>
              </w:rPr>
              <w:t xml:space="preserve">) </w:t>
            </w:r>
            <w:hyperlink r:id="rId15" w:history="1">
              <w:r w:rsidRPr="00710757">
                <w:rPr>
                  <w:rStyle w:val="Kpr"/>
                  <w:rFonts w:ascii="Times New Roman" w:hAnsi="Times New Roman" w:cs="Times New Roman"/>
                  <w:b w:val="0"/>
                  <w:bCs w:val="0"/>
                  <w:sz w:val="20"/>
                  <w:szCs w:val="20"/>
                </w:rPr>
                <w:t>https://kalitekoord.firat.edu.tr/page/11965</w:t>
              </w:r>
            </w:hyperlink>
          </w:p>
          <w:p w14:paraId="0172E725" w14:textId="7F374CEA" w:rsidR="000C76F4" w:rsidRPr="00710757" w:rsidRDefault="000C76F4" w:rsidP="00311568">
            <w:pPr>
              <w:jc w:val="both"/>
              <w:rPr>
                <w:rFonts w:ascii="Times New Roman" w:hAnsi="Times New Roman" w:cs="Times New Roman"/>
                <w:b w:val="0"/>
                <w:bCs w:val="0"/>
                <w:sz w:val="20"/>
                <w:szCs w:val="20"/>
              </w:rPr>
            </w:pPr>
            <w:r w:rsidRPr="00710757">
              <w:rPr>
                <w:rFonts w:ascii="Times New Roman" w:hAnsi="Times New Roman" w:cs="Times New Roman"/>
                <w:b w:val="0"/>
                <w:bCs w:val="0"/>
                <w:sz w:val="20"/>
                <w:szCs w:val="20"/>
              </w:rPr>
              <w:t>(</w:t>
            </w:r>
            <w:r>
              <w:rPr>
                <w:rFonts w:ascii="Times New Roman" w:hAnsi="Times New Roman" w:cs="Times New Roman"/>
                <w:b w:val="0"/>
                <w:bCs w:val="0"/>
                <w:sz w:val="20"/>
                <w:szCs w:val="20"/>
              </w:rPr>
              <w:t>5</w:t>
            </w:r>
            <w:r w:rsidRPr="00710757">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Bölümlerin yıllık faaliyet planlama raporu(Örnek: </w:t>
            </w:r>
            <w:r w:rsidRPr="000C76F4">
              <w:rPr>
                <w:rFonts w:ascii="Times New Roman" w:hAnsi="Times New Roman" w:cs="Times New Roman"/>
                <w:b w:val="0"/>
                <w:bCs w:val="0"/>
                <w:sz w:val="20"/>
                <w:szCs w:val="20"/>
              </w:rPr>
              <w:t>Görsel-İşitsel Teknikler ve Medya Yapımcılığı Bölü</w:t>
            </w:r>
            <w:r>
              <w:rPr>
                <w:rFonts w:ascii="Times New Roman" w:hAnsi="Times New Roman" w:cs="Times New Roman"/>
                <w:b w:val="0"/>
                <w:bCs w:val="0"/>
                <w:sz w:val="20"/>
                <w:szCs w:val="20"/>
              </w:rPr>
              <w:t xml:space="preserve">mü Raporu)  </w:t>
            </w:r>
          </w:p>
          <w:p w14:paraId="33FADE33" w14:textId="763F5C6A" w:rsidR="00485B5A" w:rsidRPr="004670DA" w:rsidRDefault="000C74CB" w:rsidP="000C76F4">
            <w:pPr>
              <w:jc w:val="both"/>
              <w:rPr>
                <w:rFonts w:ascii="Times New Roman" w:hAnsi="Times New Roman" w:cs="Times New Roman"/>
                <w:sz w:val="20"/>
                <w:szCs w:val="20"/>
              </w:rPr>
            </w:pPr>
            <w:r w:rsidRPr="00710757">
              <w:rPr>
                <w:rFonts w:ascii="Times New Roman" w:hAnsi="Times New Roman" w:cs="Times New Roman"/>
                <w:b w:val="0"/>
                <w:bCs w:val="0"/>
                <w:sz w:val="20"/>
                <w:szCs w:val="20"/>
              </w:rPr>
              <w:t>(</w:t>
            </w:r>
            <w:r w:rsidR="000C76F4">
              <w:rPr>
                <w:rFonts w:ascii="Times New Roman" w:hAnsi="Times New Roman" w:cs="Times New Roman"/>
                <w:b w:val="0"/>
                <w:bCs w:val="0"/>
                <w:sz w:val="20"/>
                <w:szCs w:val="20"/>
              </w:rPr>
              <w:t>6</w:t>
            </w:r>
            <w:r w:rsidRPr="00710757">
              <w:rPr>
                <w:rFonts w:ascii="Times New Roman" w:hAnsi="Times New Roman" w:cs="Times New Roman"/>
                <w:b w:val="0"/>
                <w:bCs w:val="0"/>
                <w:sz w:val="20"/>
                <w:szCs w:val="20"/>
              </w:rPr>
              <w:t>-OD</w:t>
            </w:r>
            <w:r w:rsidR="00710757" w:rsidRPr="00710757">
              <w:rPr>
                <w:rFonts w:ascii="Times New Roman" w:hAnsi="Times New Roman" w:cs="Times New Roman"/>
                <w:b w:val="0"/>
                <w:bCs w:val="0"/>
                <w:sz w:val="20"/>
                <w:szCs w:val="20"/>
              </w:rPr>
              <w:t>4</w:t>
            </w:r>
            <w:r w:rsidRPr="00710757">
              <w:rPr>
                <w:rFonts w:ascii="Times New Roman" w:hAnsi="Times New Roman" w:cs="Times New Roman"/>
                <w:b w:val="0"/>
                <w:bCs w:val="0"/>
                <w:sz w:val="20"/>
                <w:szCs w:val="20"/>
              </w:rPr>
              <w:t xml:space="preserve">) </w:t>
            </w:r>
            <w:r w:rsidR="001C7B43" w:rsidRPr="00710757">
              <w:rPr>
                <w:rFonts w:ascii="Times New Roman" w:hAnsi="Times New Roman" w:cs="Times New Roman"/>
                <w:b w:val="0"/>
                <w:bCs w:val="0"/>
                <w:sz w:val="20"/>
                <w:szCs w:val="20"/>
              </w:rPr>
              <w:t>Birim danışma kurulu toplantı tutanağı https://teknik.firat.edu.tr/tr/page/20730</w:t>
            </w:r>
          </w:p>
        </w:tc>
      </w:tr>
    </w:tbl>
    <w:p w14:paraId="22DD0A4F" w14:textId="77777777" w:rsidR="00485B5A" w:rsidRPr="004670DA" w:rsidRDefault="00485B5A" w:rsidP="00485B5A">
      <w:pPr>
        <w:rPr>
          <w:rFonts w:ascii="Times New Roman" w:hAnsi="Times New Roman" w:cs="Times New Roman"/>
        </w:rPr>
      </w:pPr>
    </w:p>
    <w:tbl>
      <w:tblPr>
        <w:tblStyle w:val="KlavuzTablo1Ak-Vurgu2"/>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5909B68"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47277154" w14:textId="6F29E03E" w:rsidR="00485B5A" w:rsidRPr="004670DA" w:rsidRDefault="00485B5A" w:rsidP="00311568">
            <w:pPr>
              <w:pStyle w:val="TableParagraph"/>
              <w:spacing w:after="120" w:line="292" w:lineRule="exact"/>
              <w:ind w:left="108"/>
              <w:rPr>
                <w:rFonts w:ascii="Times New Roman" w:hAnsi="Times New Roman" w:cs="Times New Roman"/>
                <w:b w:val="0"/>
                <w:sz w:val="24"/>
              </w:rPr>
            </w:pPr>
            <w:r w:rsidRPr="004670DA">
              <w:rPr>
                <w:rFonts w:ascii="Times New Roman" w:hAnsi="Times New Roman" w:cs="Times New Roman"/>
                <w:sz w:val="24"/>
              </w:rPr>
              <w:lastRenderedPageBreak/>
              <w:t>1.3.</w:t>
            </w:r>
            <w:r w:rsidRPr="004670DA">
              <w:rPr>
                <w:rFonts w:ascii="Times New Roman" w:hAnsi="Times New Roman" w:cs="Times New Roman"/>
                <w:spacing w:val="-3"/>
                <w:sz w:val="24"/>
              </w:rPr>
              <w:t xml:space="preserve"> </w:t>
            </w:r>
            <w:r>
              <w:rPr>
                <w:rFonts w:ascii="Times New Roman" w:hAnsi="Times New Roman" w:cs="Times New Roman"/>
                <w:sz w:val="24"/>
              </w:rPr>
              <w:t>Birim</w:t>
            </w:r>
            <w:r w:rsidRPr="004670DA">
              <w:rPr>
                <w:rFonts w:ascii="Times New Roman" w:hAnsi="Times New Roman" w:cs="Times New Roman"/>
                <w:sz w:val="24"/>
              </w:rPr>
              <w:t>sal dönüşüm kapasitesi</w:t>
            </w:r>
          </w:p>
          <w:p w14:paraId="4F337EB4"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Yükseköğretim ekosistemi içerisindeki değişimleri, küresel eğilimleri, ulusal hedefleri ve paydaş beklentilerini dikkate alarak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geleceğe hazır olmasını sağlayan çevik yönetim yetkinliği vardır. Geleceğe uyum için amaç, misyon ve hedefler doğrultusunda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u dönüştürmek üzere değişim yönetimi, kıyaslama, yenilik yönetimi gibi yaklaşımları kullanır ve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sal özgünlüğü güçlendirir.</w:t>
            </w:r>
          </w:p>
        </w:tc>
      </w:tr>
      <w:tr w:rsidR="00485B5A" w:rsidRPr="004670DA" w14:paraId="32B91D61"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17A69A5C"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23" w:type="dxa"/>
          </w:tcPr>
          <w:p w14:paraId="6D7C6A0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823" w:type="dxa"/>
          </w:tcPr>
          <w:p w14:paraId="58FC67A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823" w:type="dxa"/>
          </w:tcPr>
          <w:p w14:paraId="66208AA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823" w:type="dxa"/>
          </w:tcPr>
          <w:p w14:paraId="097398C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07456215"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02A8DB39"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değişim yönetimi bulunmamaktadır.</w:t>
            </w:r>
          </w:p>
        </w:tc>
        <w:tc>
          <w:tcPr>
            <w:tcW w:w="1823" w:type="dxa"/>
          </w:tcPr>
          <w:p w14:paraId="22EECA0A"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değişim ihtiyacı olgunluk seviyesinde belirlenmiştir.</w:t>
            </w:r>
          </w:p>
        </w:tc>
        <w:tc>
          <w:tcPr>
            <w:tcW w:w="1823" w:type="dxa"/>
          </w:tcPr>
          <w:p w14:paraId="3DC99B2E"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değişim yönetimi yaklaşımı </w:t>
            </w:r>
            <w:r>
              <w:rPr>
                <w:rFonts w:ascii="Times New Roman" w:hAnsi="Times New Roman" w:cs="Times New Roman"/>
                <w:sz w:val="16"/>
                <w:szCs w:val="16"/>
              </w:rPr>
              <w:t>Birimin</w:t>
            </w:r>
            <w:r w:rsidRPr="004670DA">
              <w:rPr>
                <w:rFonts w:ascii="Times New Roman" w:hAnsi="Times New Roman" w:cs="Times New Roman"/>
                <w:sz w:val="16"/>
                <w:szCs w:val="16"/>
              </w:rPr>
              <w:t xml:space="preserve"> geneline yayılmış ve bütüncül olarak yürütülmektedir</w:t>
            </w:r>
          </w:p>
        </w:tc>
        <w:tc>
          <w:tcPr>
            <w:tcW w:w="1823" w:type="dxa"/>
          </w:tcPr>
          <w:p w14:paraId="7A53115E"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Amaç, misyon ve hedefler doğrultusunda gerçekleştirilen değişim yönetimi uygulamaları izlenmekte ve önlemler alınmaktadır.</w:t>
            </w:r>
          </w:p>
        </w:tc>
        <w:tc>
          <w:tcPr>
            <w:tcW w:w="1823" w:type="dxa"/>
          </w:tcPr>
          <w:p w14:paraId="5FCE454C"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319C46A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BD08192"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59076B85"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Değişim yönetim modeli (Birimde, değişimlere nasıl uyum sağlayacağını ve değişimleri nasıl yöneteceğini planlayan bir sistem veya yaklaşım. Örneğin,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kriz dönemlerinde izlediği stratejiler.)</w:t>
            </w:r>
          </w:p>
          <w:p w14:paraId="0CB4B0F9" w14:textId="77777777" w:rsidR="00485B5A" w:rsidRPr="004670DA" w:rsidRDefault="00485B5A" w:rsidP="00311568">
            <w:pPr>
              <w:ind w:left="927" w:right="63"/>
              <w:jc w:val="both"/>
              <w:rPr>
                <w:rFonts w:ascii="Times New Roman" w:hAnsi="Times New Roman" w:cs="Times New Roman"/>
                <w:b w:val="0"/>
                <w:bCs w:val="0"/>
                <w:i/>
                <w:sz w:val="16"/>
                <w:szCs w:val="16"/>
              </w:rPr>
            </w:pPr>
          </w:p>
          <w:p w14:paraId="0AF60A4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Değişim planları, yol haritaları (Birimin, gelecekte gerçekleştirmek istediği değişiklikler için hazırladığı detaylı planlar. Örneğin, yeni bir teknolojiye geçiş veya bir sistemin iyileştirilmesi için yapılan adım adım rehber.)</w:t>
            </w:r>
          </w:p>
          <w:p w14:paraId="1BF482F6" w14:textId="77777777" w:rsidR="00485B5A" w:rsidRPr="004670DA" w:rsidRDefault="00485B5A" w:rsidP="00311568">
            <w:pPr>
              <w:ind w:left="927" w:right="63"/>
              <w:jc w:val="both"/>
              <w:rPr>
                <w:rFonts w:ascii="Times New Roman" w:hAnsi="Times New Roman" w:cs="Times New Roman"/>
                <w:b w:val="0"/>
                <w:bCs w:val="0"/>
                <w:i/>
                <w:sz w:val="16"/>
                <w:szCs w:val="16"/>
              </w:rPr>
            </w:pPr>
          </w:p>
          <w:p w14:paraId="0E50C9F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Değişime yönelik analiz raporları (Birimin çevresinde meydana gelen değişimleri (örneğin, yasal düzenlemeler, öğrenci ihtiyaçları, teknoloji gelişimi) değerlendirerek hazırladığı raporlar.)</w:t>
            </w:r>
          </w:p>
          <w:p w14:paraId="4C6013B1" w14:textId="77777777" w:rsidR="00485B5A" w:rsidRPr="004670DA" w:rsidRDefault="00485B5A" w:rsidP="00311568">
            <w:pPr>
              <w:ind w:left="927" w:right="63"/>
              <w:jc w:val="both"/>
              <w:rPr>
                <w:rFonts w:ascii="Times New Roman" w:hAnsi="Times New Roman" w:cs="Times New Roman"/>
                <w:b w:val="0"/>
                <w:bCs w:val="0"/>
                <w:i/>
                <w:sz w:val="16"/>
                <w:szCs w:val="16"/>
              </w:rPr>
            </w:pPr>
          </w:p>
          <w:p w14:paraId="1CE051C8"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Gelecek senaryoları (Birimin gelecekte karşılaşabileceği olası durumlar için hazırladığı senaryolar. Örneğin, öğrenci sayısının artması durumunda alınacak önlemler.)</w:t>
            </w:r>
          </w:p>
          <w:p w14:paraId="64AE2F62" w14:textId="77777777" w:rsidR="00485B5A" w:rsidRPr="004670DA" w:rsidRDefault="00485B5A" w:rsidP="00311568">
            <w:pPr>
              <w:ind w:left="927" w:right="63"/>
              <w:jc w:val="both"/>
              <w:rPr>
                <w:rFonts w:ascii="Times New Roman" w:hAnsi="Times New Roman" w:cs="Times New Roman"/>
                <w:b w:val="0"/>
                <w:bCs w:val="0"/>
                <w:i/>
                <w:sz w:val="16"/>
                <w:szCs w:val="16"/>
              </w:rPr>
            </w:pPr>
          </w:p>
          <w:p w14:paraId="095CB89E"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Kıyaslama raporları (Birimin, başka </w:t>
            </w:r>
            <w:r>
              <w:rPr>
                <w:rFonts w:ascii="Times New Roman" w:hAnsi="Times New Roman" w:cs="Times New Roman"/>
                <w:b w:val="0"/>
                <w:bCs w:val="0"/>
                <w:i/>
                <w:sz w:val="16"/>
                <w:szCs w:val="16"/>
              </w:rPr>
              <w:t>Birim</w:t>
            </w:r>
            <w:r w:rsidRPr="004670DA">
              <w:rPr>
                <w:rFonts w:ascii="Times New Roman" w:hAnsi="Times New Roman" w:cs="Times New Roman"/>
                <w:b w:val="0"/>
                <w:bCs w:val="0"/>
                <w:i/>
                <w:sz w:val="16"/>
                <w:szCs w:val="16"/>
              </w:rPr>
              <w:t>larla kendi süreçlerini ve performansını karşılaştırdığı raporlar. Örneğin, mezunlarının istihdam oranını başka üniversitelerle karşılaştırması.)</w:t>
            </w:r>
          </w:p>
          <w:p w14:paraId="45233C19" w14:textId="77777777" w:rsidR="00485B5A" w:rsidRPr="004670DA" w:rsidRDefault="00485B5A" w:rsidP="00311568">
            <w:pPr>
              <w:ind w:left="927" w:right="63"/>
              <w:jc w:val="both"/>
              <w:rPr>
                <w:rFonts w:ascii="Times New Roman" w:hAnsi="Times New Roman" w:cs="Times New Roman"/>
                <w:b w:val="0"/>
                <w:bCs w:val="0"/>
                <w:i/>
                <w:sz w:val="16"/>
                <w:szCs w:val="16"/>
              </w:rPr>
            </w:pPr>
          </w:p>
          <w:p w14:paraId="73C5557C"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Yenilik yönetim sistemi (Birim, yenilikleri nasıl takip ettiğini, uyguladığını ve bunları süreçlerine nasıl entegre ettiğini gösteren sistem. Örneğin, dijital dönüşüm çalışmaları.)</w:t>
            </w:r>
          </w:p>
          <w:p w14:paraId="746D5E0B" w14:textId="77777777" w:rsidR="00485B5A" w:rsidRPr="004670DA" w:rsidRDefault="00485B5A" w:rsidP="00311568">
            <w:pPr>
              <w:ind w:left="927" w:right="63"/>
              <w:jc w:val="both"/>
              <w:rPr>
                <w:rFonts w:ascii="Times New Roman" w:hAnsi="Times New Roman" w:cs="Times New Roman"/>
                <w:b w:val="0"/>
                <w:bCs w:val="0"/>
                <w:i/>
                <w:sz w:val="16"/>
                <w:szCs w:val="16"/>
              </w:rPr>
            </w:pPr>
          </w:p>
          <w:p w14:paraId="22BDD0B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Değişim ekipleri belgeleri (Değişim süreçlerini yöneten ekiplerin toplantı tutanakları, görev dağılımı belgeleri veya çalışma raporları.)</w:t>
            </w:r>
          </w:p>
          <w:p w14:paraId="66FC0A83" w14:textId="77777777" w:rsidR="00485B5A" w:rsidRPr="004670DA" w:rsidRDefault="00485B5A" w:rsidP="00311568">
            <w:pPr>
              <w:ind w:left="927" w:right="63"/>
              <w:jc w:val="both"/>
              <w:rPr>
                <w:rFonts w:ascii="Times New Roman" w:hAnsi="Times New Roman" w:cs="Times New Roman"/>
                <w:b w:val="0"/>
                <w:bCs w:val="0"/>
                <w:i/>
                <w:sz w:val="16"/>
                <w:szCs w:val="16"/>
              </w:rPr>
            </w:pPr>
          </w:p>
          <w:p w14:paraId="6E2C393A" w14:textId="77777777" w:rsidR="00485B5A" w:rsidRPr="004670DA" w:rsidRDefault="00485B5A" w:rsidP="00311568">
            <w:pPr>
              <w:numPr>
                <w:ilvl w:val="0"/>
                <w:numId w:val="4"/>
              </w:numPr>
              <w:ind w:right="63"/>
              <w:jc w:val="both"/>
              <w:rPr>
                <w:rFonts w:ascii="Times New Roman" w:hAnsi="Times New Roman" w:cs="Times New Roman"/>
                <w:b w:val="0"/>
                <w:bCs w:val="0"/>
                <w:i/>
                <w:sz w:val="21"/>
                <w:szCs w:val="21"/>
              </w:rPr>
            </w:pPr>
            <w:r w:rsidRPr="004670DA">
              <w:rPr>
                <w:rFonts w:ascii="Times New Roman" w:hAnsi="Times New Roman" w:cs="Times New Roman"/>
                <w:b w:val="0"/>
                <w:bCs w:val="0"/>
                <w:i/>
                <w:sz w:val="16"/>
                <w:szCs w:val="16"/>
              </w:rPr>
              <w:t>Standart ve özgün uygulamalara ilişkin kanıtlar (Birimin, standart prosedürlerin yanında kendi ihtiyaçlarına göre geliştirdiği özel çözümler ve projelere dair belgeler. Örneğin, bir birimin özel ihtiyaçlarına yönelik geliştirilmiş bir yazılım veya süreç.)</w:t>
            </w:r>
          </w:p>
        </w:tc>
      </w:tr>
      <w:tr w:rsidR="00485B5A" w:rsidRPr="004670DA" w14:paraId="65C166C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DE498AA" w14:textId="493ADE96" w:rsidR="00485B5A" w:rsidRPr="004670DA" w:rsidRDefault="000C74CB" w:rsidP="005F1401">
            <w:pPr>
              <w:jc w:val="both"/>
              <w:rPr>
                <w:rFonts w:ascii="Times New Roman" w:hAnsi="Times New Roman" w:cs="Times New Roman"/>
              </w:rPr>
            </w:pPr>
            <w:r w:rsidRPr="000C74CB">
              <w:rPr>
                <w:rFonts w:ascii="Times New Roman" w:hAnsi="Times New Roman" w:cs="Times New Roman"/>
                <w:b w:val="0"/>
                <w:bCs w:val="0"/>
                <w:sz w:val="20"/>
                <w:szCs w:val="20"/>
              </w:rPr>
              <w:t>Teknik Bilimler Meslek Y</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ksekokulu'nda, stratejik ama</w:t>
            </w:r>
            <w:r w:rsidRPr="000C74CB">
              <w:rPr>
                <w:rFonts w:ascii="Times New Roman" w:hAnsi="Times New Roman" w:cs="Times New Roman" w:hint="cs"/>
                <w:b w:val="0"/>
                <w:bCs w:val="0"/>
                <w:sz w:val="20"/>
                <w:szCs w:val="20"/>
              </w:rPr>
              <w:t>ç</w:t>
            </w:r>
            <w:r w:rsidRPr="000C74CB">
              <w:rPr>
                <w:rFonts w:ascii="Times New Roman" w:hAnsi="Times New Roman" w:cs="Times New Roman"/>
                <w:b w:val="0"/>
                <w:bCs w:val="0"/>
                <w:sz w:val="20"/>
                <w:szCs w:val="20"/>
              </w:rPr>
              <w:t>lar ve hedefler do</w:t>
            </w:r>
            <w:r w:rsidRPr="000C74CB">
              <w:rPr>
                <w:rFonts w:ascii="Times New Roman" w:hAnsi="Times New Roman" w:cs="Times New Roman" w:hint="cs"/>
                <w:b w:val="0"/>
                <w:bCs w:val="0"/>
                <w:sz w:val="20"/>
                <w:szCs w:val="20"/>
              </w:rPr>
              <w:t>ğ</w:t>
            </w:r>
            <w:r w:rsidRPr="000C74CB">
              <w:rPr>
                <w:rFonts w:ascii="Times New Roman" w:hAnsi="Times New Roman" w:cs="Times New Roman"/>
                <w:b w:val="0"/>
                <w:bCs w:val="0"/>
                <w:sz w:val="20"/>
                <w:szCs w:val="20"/>
              </w:rPr>
              <w:t>rultusunda, payda</w:t>
            </w:r>
            <w:r w:rsidRPr="000C74CB">
              <w:rPr>
                <w:rFonts w:ascii="Times New Roman" w:hAnsi="Times New Roman" w:cs="Times New Roman" w:hint="cs"/>
                <w:b w:val="0"/>
                <w:bCs w:val="0"/>
                <w:sz w:val="20"/>
                <w:szCs w:val="20"/>
              </w:rPr>
              <w:t>ş</w:t>
            </w:r>
            <w:r w:rsidRPr="000C74CB">
              <w:rPr>
                <w:rFonts w:ascii="Times New Roman" w:hAnsi="Times New Roman" w:cs="Times New Roman"/>
                <w:b w:val="0"/>
                <w:bCs w:val="0"/>
                <w:sz w:val="20"/>
                <w:szCs w:val="20"/>
              </w:rPr>
              <w:t>lar</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m</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z</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n beklentileri g</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 xml:space="preserve">z </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n</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nde bulundurularak, birimin gelece</w:t>
            </w:r>
            <w:r w:rsidRPr="000C74CB">
              <w:rPr>
                <w:rFonts w:ascii="Times New Roman" w:hAnsi="Times New Roman" w:cs="Times New Roman" w:hint="cs"/>
                <w:b w:val="0"/>
                <w:bCs w:val="0"/>
                <w:sz w:val="20"/>
                <w:szCs w:val="20"/>
              </w:rPr>
              <w:t>ğ</w:t>
            </w:r>
            <w:r w:rsidRPr="000C74CB">
              <w:rPr>
                <w:rFonts w:ascii="Times New Roman" w:hAnsi="Times New Roman" w:cs="Times New Roman"/>
                <w:b w:val="0"/>
                <w:bCs w:val="0"/>
                <w:sz w:val="20"/>
                <w:szCs w:val="20"/>
              </w:rPr>
              <w:t>e y</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nelik haz</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rl</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kl</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 xml:space="preserve"> olmas</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n</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 xml:space="preserve"> sa</w:t>
            </w:r>
            <w:r w:rsidRPr="000C74CB">
              <w:rPr>
                <w:rFonts w:ascii="Times New Roman" w:hAnsi="Times New Roman" w:cs="Times New Roman" w:hint="cs"/>
                <w:b w:val="0"/>
                <w:bCs w:val="0"/>
                <w:sz w:val="20"/>
                <w:szCs w:val="20"/>
              </w:rPr>
              <w:t>ğ</w:t>
            </w:r>
            <w:r w:rsidRPr="000C74CB">
              <w:rPr>
                <w:rFonts w:ascii="Times New Roman" w:hAnsi="Times New Roman" w:cs="Times New Roman"/>
                <w:b w:val="0"/>
                <w:bCs w:val="0"/>
                <w:sz w:val="20"/>
                <w:szCs w:val="20"/>
              </w:rPr>
              <w:t>lamak amac</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yla performans g</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stergeleri belirlenmi</w:t>
            </w:r>
            <w:r w:rsidRPr="000C74CB">
              <w:rPr>
                <w:rFonts w:ascii="Times New Roman" w:hAnsi="Times New Roman" w:cs="Times New Roman" w:hint="cs"/>
                <w:b w:val="0"/>
                <w:bCs w:val="0"/>
                <w:sz w:val="20"/>
                <w:szCs w:val="20"/>
              </w:rPr>
              <w:t>ş</w:t>
            </w:r>
            <w:r w:rsidRPr="000C74CB">
              <w:rPr>
                <w:rFonts w:ascii="Times New Roman" w:hAnsi="Times New Roman" w:cs="Times New Roman"/>
                <w:b w:val="0"/>
                <w:bCs w:val="0"/>
                <w:sz w:val="20"/>
                <w:szCs w:val="20"/>
              </w:rPr>
              <w:t>tir. Bu g</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stergeler, birimin etkinli</w:t>
            </w:r>
            <w:r w:rsidRPr="000C74CB">
              <w:rPr>
                <w:rFonts w:ascii="Times New Roman" w:hAnsi="Times New Roman" w:cs="Times New Roman" w:hint="cs"/>
                <w:b w:val="0"/>
                <w:bCs w:val="0"/>
                <w:sz w:val="20"/>
                <w:szCs w:val="20"/>
              </w:rPr>
              <w:t>ğ</w:t>
            </w:r>
            <w:r w:rsidRPr="000C74CB">
              <w:rPr>
                <w:rFonts w:ascii="Times New Roman" w:hAnsi="Times New Roman" w:cs="Times New Roman"/>
                <w:b w:val="0"/>
                <w:bCs w:val="0"/>
                <w:sz w:val="20"/>
                <w:szCs w:val="20"/>
              </w:rPr>
              <w:t>ini art</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rmak, kaliteyi s</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rd</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rmek ve s</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rekli geli</w:t>
            </w:r>
            <w:r w:rsidRPr="000C74CB">
              <w:rPr>
                <w:rFonts w:ascii="Times New Roman" w:hAnsi="Times New Roman" w:cs="Times New Roman" w:hint="cs"/>
                <w:b w:val="0"/>
                <w:bCs w:val="0"/>
                <w:sz w:val="20"/>
                <w:szCs w:val="20"/>
              </w:rPr>
              <w:t>ş</w:t>
            </w:r>
            <w:r w:rsidRPr="000C74CB">
              <w:rPr>
                <w:rFonts w:ascii="Times New Roman" w:hAnsi="Times New Roman" w:cs="Times New Roman"/>
                <w:b w:val="0"/>
                <w:bCs w:val="0"/>
                <w:sz w:val="20"/>
                <w:szCs w:val="20"/>
              </w:rPr>
              <w:t>im sa</w:t>
            </w:r>
            <w:r w:rsidRPr="000C74CB">
              <w:rPr>
                <w:rFonts w:ascii="Times New Roman" w:hAnsi="Times New Roman" w:cs="Times New Roman" w:hint="cs"/>
                <w:b w:val="0"/>
                <w:bCs w:val="0"/>
                <w:sz w:val="20"/>
                <w:szCs w:val="20"/>
              </w:rPr>
              <w:t>ğ</w:t>
            </w:r>
            <w:r w:rsidRPr="000C74CB">
              <w:rPr>
                <w:rFonts w:ascii="Times New Roman" w:hAnsi="Times New Roman" w:cs="Times New Roman"/>
                <w:b w:val="0"/>
                <w:bCs w:val="0"/>
                <w:sz w:val="20"/>
                <w:szCs w:val="20"/>
              </w:rPr>
              <w:t>lamak ad</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 xml:space="preserve">na </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l</w:t>
            </w:r>
            <w:r w:rsidRPr="000C74CB">
              <w:rPr>
                <w:rFonts w:ascii="Times New Roman" w:hAnsi="Times New Roman" w:cs="Times New Roman" w:hint="cs"/>
                <w:b w:val="0"/>
                <w:bCs w:val="0"/>
                <w:sz w:val="20"/>
                <w:szCs w:val="20"/>
              </w:rPr>
              <w:t>çü</w:t>
            </w:r>
            <w:r w:rsidRPr="000C74CB">
              <w:rPr>
                <w:rFonts w:ascii="Times New Roman" w:hAnsi="Times New Roman" w:cs="Times New Roman"/>
                <w:b w:val="0"/>
                <w:bCs w:val="0"/>
                <w:sz w:val="20"/>
                <w:szCs w:val="20"/>
              </w:rPr>
              <w:t>lebilir hedefler sunmaktad</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r. B</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l</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mlerimizin belirlenen performans g</w:t>
            </w:r>
            <w:r w:rsidRPr="000C74CB">
              <w:rPr>
                <w:rFonts w:ascii="Times New Roman" w:hAnsi="Times New Roman" w:cs="Times New Roman" w:hint="cs"/>
                <w:b w:val="0"/>
                <w:bCs w:val="0"/>
                <w:sz w:val="20"/>
                <w:szCs w:val="20"/>
              </w:rPr>
              <w:t>ö</w:t>
            </w:r>
            <w:r w:rsidRPr="000C74CB">
              <w:rPr>
                <w:rFonts w:ascii="Times New Roman" w:hAnsi="Times New Roman" w:cs="Times New Roman"/>
                <w:b w:val="0"/>
                <w:bCs w:val="0"/>
                <w:sz w:val="20"/>
                <w:szCs w:val="20"/>
              </w:rPr>
              <w:t xml:space="preserve">stergeleriyle uyumlu </w:t>
            </w:r>
            <w:r w:rsidRPr="000C74CB">
              <w:rPr>
                <w:rFonts w:ascii="Times New Roman" w:hAnsi="Times New Roman" w:cs="Times New Roman" w:hint="cs"/>
                <w:b w:val="0"/>
                <w:bCs w:val="0"/>
                <w:sz w:val="20"/>
                <w:szCs w:val="20"/>
              </w:rPr>
              <w:t>ş</w:t>
            </w:r>
            <w:r w:rsidRPr="000C74CB">
              <w:rPr>
                <w:rFonts w:ascii="Times New Roman" w:hAnsi="Times New Roman" w:cs="Times New Roman"/>
                <w:b w:val="0"/>
                <w:bCs w:val="0"/>
                <w:sz w:val="20"/>
                <w:szCs w:val="20"/>
              </w:rPr>
              <w:t>ekilde y</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r</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tt</w:t>
            </w:r>
            <w:r w:rsidRPr="000C74CB">
              <w:rPr>
                <w:rFonts w:ascii="Times New Roman" w:hAnsi="Times New Roman" w:cs="Times New Roman" w:hint="cs"/>
                <w:b w:val="0"/>
                <w:bCs w:val="0"/>
                <w:sz w:val="20"/>
                <w:szCs w:val="20"/>
              </w:rPr>
              <w:t>üğü</w:t>
            </w:r>
            <w:r w:rsidRPr="000C74CB">
              <w:rPr>
                <w:rFonts w:ascii="Times New Roman" w:hAnsi="Times New Roman" w:cs="Times New Roman"/>
                <w:b w:val="0"/>
                <w:bCs w:val="0"/>
                <w:sz w:val="20"/>
                <w:szCs w:val="20"/>
              </w:rPr>
              <w:t xml:space="preserve"> </w:t>
            </w:r>
            <w:r w:rsidRPr="000C74CB">
              <w:rPr>
                <w:rFonts w:ascii="Times New Roman" w:hAnsi="Times New Roman" w:cs="Times New Roman" w:hint="cs"/>
                <w:b w:val="0"/>
                <w:bCs w:val="0"/>
                <w:sz w:val="20"/>
                <w:szCs w:val="20"/>
              </w:rPr>
              <w:t>ç</w:t>
            </w:r>
            <w:r w:rsidRPr="000C74CB">
              <w:rPr>
                <w:rFonts w:ascii="Times New Roman" w:hAnsi="Times New Roman" w:cs="Times New Roman"/>
                <w:b w:val="0"/>
                <w:bCs w:val="0"/>
                <w:sz w:val="20"/>
                <w:szCs w:val="20"/>
              </w:rPr>
              <w:t>al</w:t>
            </w:r>
            <w:r w:rsidRPr="000C74CB">
              <w:rPr>
                <w:rFonts w:ascii="Times New Roman" w:hAnsi="Times New Roman" w:cs="Times New Roman" w:hint="cs"/>
                <w:b w:val="0"/>
                <w:bCs w:val="0"/>
                <w:sz w:val="20"/>
                <w:szCs w:val="20"/>
              </w:rPr>
              <w:t>ış</w:t>
            </w:r>
            <w:r w:rsidRPr="000C74CB">
              <w:rPr>
                <w:rFonts w:ascii="Times New Roman" w:hAnsi="Times New Roman" w:cs="Times New Roman"/>
                <w:b w:val="0"/>
                <w:bCs w:val="0"/>
                <w:sz w:val="20"/>
                <w:szCs w:val="20"/>
              </w:rPr>
              <w:t>malar, Y</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ksekokul</w:t>
            </w:r>
            <w:r w:rsidRPr="000C74CB">
              <w:rPr>
                <w:rFonts w:ascii="Times New Roman" w:hAnsi="Times New Roman" w:cs="Times New Roman" w:hint="cs"/>
                <w:b w:val="0"/>
                <w:bCs w:val="0"/>
                <w:sz w:val="20"/>
                <w:szCs w:val="20"/>
              </w:rPr>
              <w:t>’</w:t>
            </w:r>
            <w:r w:rsidRPr="000C74CB">
              <w:rPr>
                <w:rFonts w:ascii="Times New Roman" w:hAnsi="Times New Roman" w:cs="Times New Roman"/>
                <w:b w:val="0"/>
                <w:bCs w:val="0"/>
                <w:sz w:val="20"/>
                <w:szCs w:val="20"/>
              </w:rPr>
              <w:t>umuzun daha ba</w:t>
            </w:r>
            <w:r w:rsidRPr="000C74CB">
              <w:rPr>
                <w:rFonts w:ascii="Times New Roman" w:hAnsi="Times New Roman" w:cs="Times New Roman" w:hint="cs"/>
                <w:b w:val="0"/>
                <w:bCs w:val="0"/>
                <w:sz w:val="20"/>
                <w:szCs w:val="20"/>
              </w:rPr>
              <w:t>ş</w:t>
            </w:r>
            <w:r w:rsidRPr="000C74CB">
              <w:rPr>
                <w:rFonts w:ascii="Times New Roman" w:hAnsi="Times New Roman" w:cs="Times New Roman"/>
                <w:b w:val="0"/>
                <w:bCs w:val="0"/>
                <w:sz w:val="20"/>
                <w:szCs w:val="20"/>
              </w:rPr>
              <w:t>ar</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l</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 xml:space="preserve"> ve s</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rd</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r</w:t>
            </w:r>
            <w:r w:rsidRPr="000C74CB">
              <w:rPr>
                <w:rFonts w:ascii="Times New Roman" w:hAnsi="Times New Roman" w:cs="Times New Roman" w:hint="cs"/>
                <w:b w:val="0"/>
                <w:bCs w:val="0"/>
                <w:sz w:val="20"/>
                <w:szCs w:val="20"/>
              </w:rPr>
              <w:t>ü</w:t>
            </w:r>
            <w:r w:rsidRPr="000C74CB">
              <w:rPr>
                <w:rFonts w:ascii="Times New Roman" w:hAnsi="Times New Roman" w:cs="Times New Roman"/>
                <w:b w:val="0"/>
                <w:bCs w:val="0"/>
                <w:sz w:val="20"/>
                <w:szCs w:val="20"/>
              </w:rPr>
              <w:t>lebilir bir yap</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ya kavu</w:t>
            </w:r>
            <w:r w:rsidRPr="000C74CB">
              <w:rPr>
                <w:rFonts w:ascii="Times New Roman" w:hAnsi="Times New Roman" w:cs="Times New Roman" w:hint="cs"/>
                <w:b w:val="0"/>
                <w:bCs w:val="0"/>
                <w:sz w:val="20"/>
                <w:szCs w:val="20"/>
              </w:rPr>
              <w:t>ş</w:t>
            </w:r>
            <w:r w:rsidRPr="000C74CB">
              <w:rPr>
                <w:rFonts w:ascii="Times New Roman" w:hAnsi="Times New Roman" w:cs="Times New Roman"/>
                <w:b w:val="0"/>
                <w:bCs w:val="0"/>
                <w:sz w:val="20"/>
                <w:szCs w:val="20"/>
              </w:rPr>
              <w:t>mas</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n</w:t>
            </w:r>
            <w:r w:rsidRPr="000C74CB">
              <w:rPr>
                <w:rFonts w:ascii="Times New Roman" w:hAnsi="Times New Roman" w:cs="Times New Roman" w:hint="cs"/>
                <w:b w:val="0"/>
                <w:bCs w:val="0"/>
                <w:sz w:val="20"/>
                <w:szCs w:val="20"/>
              </w:rPr>
              <w:t>ı</w:t>
            </w:r>
            <w:r w:rsidRPr="000C74CB">
              <w:rPr>
                <w:rFonts w:ascii="Times New Roman" w:hAnsi="Times New Roman" w:cs="Times New Roman"/>
                <w:b w:val="0"/>
                <w:bCs w:val="0"/>
                <w:sz w:val="20"/>
                <w:szCs w:val="20"/>
              </w:rPr>
              <w:t xml:space="preserve"> hedeflemektedir.</w:t>
            </w:r>
            <w:r w:rsidR="00EF5895">
              <w:rPr>
                <w:rFonts w:ascii="Times New Roman" w:hAnsi="Times New Roman" w:cs="Times New Roman"/>
                <w:b w:val="0"/>
                <w:bCs w:val="0"/>
                <w:sz w:val="20"/>
                <w:szCs w:val="20"/>
              </w:rPr>
              <w:t xml:space="preserve"> Öğrencilere staj ve iş imkanı sağlaması amacıyla dış paydaşlar ile toplantı ve görüşmeler yapılmıştır (1-OD</w:t>
            </w:r>
            <w:r w:rsidR="004F2EA8">
              <w:rPr>
                <w:rFonts w:ascii="Times New Roman" w:hAnsi="Times New Roman" w:cs="Times New Roman"/>
                <w:b w:val="0"/>
                <w:bCs w:val="0"/>
                <w:sz w:val="20"/>
                <w:szCs w:val="20"/>
              </w:rPr>
              <w:t>3</w:t>
            </w:r>
            <w:r w:rsidR="00EF5895">
              <w:rPr>
                <w:rFonts w:ascii="Times New Roman" w:hAnsi="Times New Roman" w:cs="Times New Roman"/>
                <w:b w:val="0"/>
                <w:bCs w:val="0"/>
                <w:sz w:val="20"/>
                <w:szCs w:val="20"/>
              </w:rPr>
              <w:t>, 2-OD</w:t>
            </w:r>
            <w:r w:rsidR="004F2EA8">
              <w:rPr>
                <w:rFonts w:ascii="Times New Roman" w:hAnsi="Times New Roman" w:cs="Times New Roman"/>
                <w:b w:val="0"/>
                <w:bCs w:val="0"/>
                <w:sz w:val="20"/>
                <w:szCs w:val="20"/>
              </w:rPr>
              <w:t>3</w:t>
            </w:r>
            <w:r w:rsidR="00EF5895">
              <w:rPr>
                <w:rFonts w:ascii="Times New Roman" w:hAnsi="Times New Roman" w:cs="Times New Roman"/>
                <w:b w:val="0"/>
                <w:bCs w:val="0"/>
                <w:sz w:val="20"/>
                <w:szCs w:val="20"/>
              </w:rPr>
              <w:t>, 3-OD</w:t>
            </w:r>
            <w:r w:rsidR="004F2EA8">
              <w:rPr>
                <w:rFonts w:ascii="Times New Roman" w:hAnsi="Times New Roman" w:cs="Times New Roman"/>
                <w:b w:val="0"/>
                <w:bCs w:val="0"/>
                <w:sz w:val="20"/>
                <w:szCs w:val="20"/>
              </w:rPr>
              <w:t>3, 4-OD3, 5-OD3</w:t>
            </w:r>
            <w:r w:rsidR="00EF5895">
              <w:rPr>
                <w:rFonts w:ascii="Times New Roman" w:hAnsi="Times New Roman" w:cs="Times New Roman"/>
                <w:b w:val="0"/>
                <w:bCs w:val="0"/>
                <w:sz w:val="20"/>
                <w:szCs w:val="20"/>
              </w:rPr>
              <w:t>).</w:t>
            </w:r>
          </w:p>
        </w:tc>
      </w:tr>
      <w:tr w:rsidR="00485B5A" w:rsidRPr="004670DA" w14:paraId="7DD752C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791DDC1" w14:textId="18F1563C" w:rsidR="00485B5A" w:rsidRDefault="00485B5A" w:rsidP="00311568">
            <w:pPr>
              <w:jc w:val="both"/>
              <w:rPr>
                <w:rFonts w:ascii="Times New Roman" w:hAnsi="Times New Roman" w:cs="Times New Roman"/>
                <w:sz w:val="20"/>
                <w:szCs w:val="20"/>
              </w:rPr>
            </w:pPr>
            <w:r w:rsidRPr="004670DA">
              <w:rPr>
                <w:rFonts w:ascii="Times New Roman" w:hAnsi="Times New Roman" w:cs="Times New Roman"/>
                <w:sz w:val="20"/>
                <w:szCs w:val="20"/>
              </w:rPr>
              <w:t>Kanıtlar:</w:t>
            </w:r>
          </w:p>
          <w:p w14:paraId="7D85F3C4" w14:textId="38869F21" w:rsidR="00EF5895" w:rsidRDefault="00EF5895" w:rsidP="00311568">
            <w:pPr>
              <w:jc w:val="both"/>
              <w:rPr>
                <w:rStyle w:val="Kpr"/>
                <w:rFonts w:ascii="Times New Roman" w:hAnsi="Times New Roman" w:cs="Times New Roman"/>
                <w:sz w:val="20"/>
                <w:szCs w:val="20"/>
              </w:rPr>
            </w:pPr>
            <w:r w:rsidRPr="00EF5895">
              <w:rPr>
                <w:rFonts w:ascii="Times New Roman" w:hAnsi="Times New Roman" w:cs="Times New Roman"/>
                <w:b w:val="0"/>
                <w:sz w:val="20"/>
                <w:szCs w:val="20"/>
              </w:rPr>
              <w:t>(1-OD</w:t>
            </w:r>
            <w:r w:rsidR="004F2EA8">
              <w:rPr>
                <w:rFonts w:ascii="Times New Roman" w:hAnsi="Times New Roman" w:cs="Times New Roman"/>
                <w:b w:val="0"/>
                <w:sz w:val="20"/>
                <w:szCs w:val="20"/>
              </w:rPr>
              <w:t>3</w:t>
            </w:r>
            <w:r w:rsidRPr="00EF5895">
              <w:rPr>
                <w:rFonts w:ascii="Times New Roman" w:hAnsi="Times New Roman" w:cs="Times New Roman"/>
                <w:b w:val="0"/>
                <w:sz w:val="20"/>
                <w:szCs w:val="20"/>
              </w:rPr>
              <w:t xml:space="preserve">) </w:t>
            </w:r>
            <w:hyperlink r:id="rId16" w:history="1">
              <w:r w:rsidRPr="00EF5895">
                <w:rPr>
                  <w:rStyle w:val="Kpr"/>
                  <w:rFonts w:ascii="Times New Roman" w:hAnsi="Times New Roman" w:cs="Times New Roman"/>
                  <w:b w:val="0"/>
                  <w:bCs w:val="0"/>
                  <w:sz w:val="20"/>
                  <w:szCs w:val="20"/>
                </w:rPr>
                <w:t>https://teknik.firat.edu.tr/tr/news-detail/24262</w:t>
              </w:r>
            </w:hyperlink>
          </w:p>
          <w:p w14:paraId="4FF2E967" w14:textId="79B5F9E0" w:rsidR="004F2EA8" w:rsidRPr="00EF5895" w:rsidRDefault="004F2EA8" w:rsidP="00311568">
            <w:pPr>
              <w:jc w:val="both"/>
              <w:rPr>
                <w:rFonts w:ascii="Times New Roman" w:hAnsi="Times New Roman" w:cs="Times New Roman"/>
                <w:b w:val="0"/>
                <w:sz w:val="20"/>
                <w:szCs w:val="20"/>
              </w:rPr>
            </w:pPr>
            <w:r w:rsidRPr="00EF5895">
              <w:rPr>
                <w:rFonts w:ascii="Times New Roman" w:hAnsi="Times New Roman" w:cs="Times New Roman"/>
                <w:b w:val="0"/>
                <w:sz w:val="20"/>
                <w:szCs w:val="20"/>
              </w:rPr>
              <w:t>(</w:t>
            </w:r>
            <w:r>
              <w:rPr>
                <w:rFonts w:ascii="Times New Roman" w:hAnsi="Times New Roman" w:cs="Times New Roman"/>
                <w:b w:val="0"/>
                <w:sz w:val="20"/>
                <w:szCs w:val="20"/>
              </w:rPr>
              <w:t>2</w:t>
            </w:r>
            <w:r w:rsidRPr="00EF5895">
              <w:rPr>
                <w:rFonts w:ascii="Times New Roman" w:hAnsi="Times New Roman" w:cs="Times New Roman"/>
                <w:b w:val="0"/>
                <w:sz w:val="20"/>
                <w:szCs w:val="20"/>
              </w:rPr>
              <w:t>-OD</w:t>
            </w:r>
            <w:r>
              <w:rPr>
                <w:rFonts w:ascii="Times New Roman" w:hAnsi="Times New Roman" w:cs="Times New Roman"/>
                <w:b w:val="0"/>
                <w:sz w:val="20"/>
                <w:szCs w:val="20"/>
              </w:rPr>
              <w:t>3</w:t>
            </w:r>
            <w:r w:rsidRPr="00EF5895">
              <w:rPr>
                <w:rFonts w:ascii="Times New Roman" w:hAnsi="Times New Roman" w:cs="Times New Roman"/>
                <w:b w:val="0"/>
                <w:sz w:val="20"/>
                <w:szCs w:val="20"/>
              </w:rPr>
              <w:t xml:space="preserve">) </w:t>
            </w:r>
            <w:r w:rsidRPr="004F2EA8">
              <w:rPr>
                <w:rFonts w:ascii="Times New Roman" w:hAnsi="Times New Roman" w:cs="Times New Roman"/>
                <w:b w:val="0"/>
                <w:sz w:val="20"/>
                <w:szCs w:val="20"/>
              </w:rPr>
              <w:t>https://teknik.firat.edu.tr/tr/news-detail/23894</w:t>
            </w:r>
          </w:p>
          <w:p w14:paraId="6D6A18F2" w14:textId="13F8B123" w:rsidR="00EF5895" w:rsidRPr="00EF5895" w:rsidRDefault="00EF5895" w:rsidP="00311568">
            <w:pPr>
              <w:jc w:val="both"/>
              <w:rPr>
                <w:rFonts w:ascii="Times New Roman" w:hAnsi="Times New Roman" w:cs="Times New Roman"/>
                <w:b w:val="0"/>
                <w:sz w:val="20"/>
                <w:szCs w:val="20"/>
              </w:rPr>
            </w:pPr>
            <w:r w:rsidRPr="00EF5895">
              <w:rPr>
                <w:rFonts w:ascii="Times New Roman" w:hAnsi="Times New Roman" w:cs="Times New Roman"/>
                <w:b w:val="0"/>
                <w:sz w:val="20"/>
                <w:szCs w:val="20"/>
              </w:rPr>
              <w:t>(</w:t>
            </w:r>
            <w:r w:rsidR="004F2EA8">
              <w:rPr>
                <w:rFonts w:ascii="Times New Roman" w:hAnsi="Times New Roman" w:cs="Times New Roman"/>
                <w:b w:val="0"/>
                <w:sz w:val="20"/>
                <w:szCs w:val="20"/>
              </w:rPr>
              <w:t>3</w:t>
            </w:r>
            <w:r w:rsidRPr="00EF5895">
              <w:rPr>
                <w:rFonts w:ascii="Times New Roman" w:hAnsi="Times New Roman" w:cs="Times New Roman"/>
                <w:b w:val="0"/>
                <w:sz w:val="20"/>
                <w:szCs w:val="20"/>
              </w:rPr>
              <w:t>-OD</w:t>
            </w:r>
            <w:r w:rsidR="004F2EA8">
              <w:rPr>
                <w:rFonts w:ascii="Times New Roman" w:hAnsi="Times New Roman" w:cs="Times New Roman"/>
                <w:b w:val="0"/>
                <w:sz w:val="20"/>
                <w:szCs w:val="20"/>
              </w:rPr>
              <w:t>3</w:t>
            </w:r>
            <w:r w:rsidRPr="00EF5895">
              <w:rPr>
                <w:rFonts w:ascii="Times New Roman" w:hAnsi="Times New Roman" w:cs="Times New Roman"/>
                <w:b w:val="0"/>
                <w:sz w:val="20"/>
                <w:szCs w:val="20"/>
              </w:rPr>
              <w:t xml:space="preserve">) </w:t>
            </w:r>
            <w:hyperlink r:id="rId17" w:history="1">
              <w:r w:rsidRPr="00EF5895">
                <w:rPr>
                  <w:rStyle w:val="Kpr"/>
                  <w:rFonts w:ascii="Times New Roman" w:hAnsi="Times New Roman" w:cs="Times New Roman"/>
                  <w:b w:val="0"/>
                  <w:bCs w:val="0"/>
                  <w:sz w:val="20"/>
                  <w:szCs w:val="20"/>
                </w:rPr>
                <w:t>https://teknik.firat.edu.tr/tr/news-detail/23791</w:t>
              </w:r>
            </w:hyperlink>
          </w:p>
          <w:p w14:paraId="3B8ED35F" w14:textId="737AA0B3" w:rsidR="00EF5895" w:rsidRDefault="00EF5895" w:rsidP="00311568">
            <w:pPr>
              <w:jc w:val="both"/>
              <w:rPr>
                <w:rStyle w:val="Kpr"/>
                <w:rFonts w:ascii="Times New Roman" w:hAnsi="Times New Roman" w:cs="Times New Roman"/>
                <w:sz w:val="20"/>
                <w:szCs w:val="20"/>
              </w:rPr>
            </w:pPr>
            <w:r w:rsidRPr="00EF5895">
              <w:rPr>
                <w:rFonts w:ascii="Times New Roman" w:hAnsi="Times New Roman" w:cs="Times New Roman"/>
                <w:b w:val="0"/>
                <w:sz w:val="20"/>
                <w:szCs w:val="20"/>
              </w:rPr>
              <w:t>(</w:t>
            </w:r>
            <w:r w:rsidR="004F2EA8">
              <w:rPr>
                <w:rFonts w:ascii="Times New Roman" w:hAnsi="Times New Roman" w:cs="Times New Roman"/>
                <w:b w:val="0"/>
                <w:sz w:val="20"/>
                <w:szCs w:val="20"/>
              </w:rPr>
              <w:t>4</w:t>
            </w:r>
            <w:r w:rsidRPr="00EF5895">
              <w:rPr>
                <w:rFonts w:ascii="Times New Roman" w:hAnsi="Times New Roman" w:cs="Times New Roman"/>
                <w:b w:val="0"/>
                <w:sz w:val="20"/>
                <w:szCs w:val="20"/>
              </w:rPr>
              <w:t>-OD</w:t>
            </w:r>
            <w:r w:rsidR="004F2EA8">
              <w:rPr>
                <w:rFonts w:ascii="Times New Roman" w:hAnsi="Times New Roman" w:cs="Times New Roman"/>
                <w:b w:val="0"/>
                <w:sz w:val="20"/>
                <w:szCs w:val="20"/>
              </w:rPr>
              <w:t>3</w:t>
            </w:r>
            <w:r w:rsidRPr="00EF5895">
              <w:rPr>
                <w:rFonts w:ascii="Times New Roman" w:hAnsi="Times New Roman" w:cs="Times New Roman"/>
                <w:b w:val="0"/>
                <w:sz w:val="20"/>
                <w:szCs w:val="20"/>
              </w:rPr>
              <w:t xml:space="preserve">) </w:t>
            </w:r>
            <w:hyperlink r:id="rId18" w:history="1">
              <w:r w:rsidRPr="00EF5895">
                <w:rPr>
                  <w:rStyle w:val="Kpr"/>
                  <w:rFonts w:ascii="Times New Roman" w:hAnsi="Times New Roman" w:cs="Times New Roman"/>
                  <w:b w:val="0"/>
                  <w:bCs w:val="0"/>
                  <w:sz w:val="20"/>
                  <w:szCs w:val="20"/>
                </w:rPr>
                <w:t>https://teknik.firat.edu.tr/tr/news-detail/23730</w:t>
              </w:r>
            </w:hyperlink>
          </w:p>
          <w:p w14:paraId="2C9CB338" w14:textId="76804202" w:rsidR="004F2EA8" w:rsidRPr="00EF5895" w:rsidRDefault="004F2EA8" w:rsidP="00311568">
            <w:pPr>
              <w:jc w:val="both"/>
              <w:rPr>
                <w:rFonts w:ascii="Times New Roman" w:hAnsi="Times New Roman" w:cs="Times New Roman"/>
                <w:b w:val="0"/>
                <w:sz w:val="20"/>
                <w:szCs w:val="20"/>
              </w:rPr>
            </w:pPr>
            <w:r w:rsidRPr="00710757">
              <w:rPr>
                <w:rFonts w:ascii="Times New Roman" w:hAnsi="Times New Roman" w:cs="Times New Roman"/>
                <w:b w:val="0"/>
                <w:bCs w:val="0"/>
                <w:sz w:val="20"/>
                <w:szCs w:val="20"/>
              </w:rPr>
              <w:t>(</w:t>
            </w:r>
            <w:r>
              <w:rPr>
                <w:rFonts w:ascii="Times New Roman" w:hAnsi="Times New Roman" w:cs="Times New Roman"/>
                <w:b w:val="0"/>
                <w:bCs w:val="0"/>
                <w:sz w:val="20"/>
                <w:szCs w:val="20"/>
              </w:rPr>
              <w:t>5</w:t>
            </w:r>
            <w:r w:rsidRPr="00710757">
              <w:rPr>
                <w:rFonts w:ascii="Times New Roman" w:hAnsi="Times New Roman" w:cs="Times New Roman"/>
                <w:b w:val="0"/>
                <w:bCs w:val="0"/>
                <w:sz w:val="20"/>
                <w:szCs w:val="20"/>
              </w:rPr>
              <w:t>-OD</w:t>
            </w:r>
            <w:r>
              <w:rPr>
                <w:rFonts w:ascii="Times New Roman" w:hAnsi="Times New Roman" w:cs="Times New Roman"/>
                <w:b w:val="0"/>
                <w:bCs w:val="0"/>
                <w:sz w:val="20"/>
                <w:szCs w:val="20"/>
              </w:rPr>
              <w:t>3</w:t>
            </w:r>
            <w:r w:rsidRPr="00710757">
              <w:rPr>
                <w:rFonts w:ascii="Times New Roman" w:hAnsi="Times New Roman" w:cs="Times New Roman"/>
                <w:b w:val="0"/>
                <w:bCs w:val="0"/>
                <w:sz w:val="20"/>
                <w:szCs w:val="20"/>
              </w:rPr>
              <w:t>) Birim danışma kurulu toplantı tutanağı https://teknik.firat.edu.tr/tr/page/20730</w:t>
            </w:r>
          </w:p>
          <w:p w14:paraId="43570E95" w14:textId="6E12D1DF" w:rsidR="00485B5A" w:rsidRPr="00CF15BD" w:rsidRDefault="00485B5A" w:rsidP="00311568">
            <w:pPr>
              <w:jc w:val="both"/>
              <w:rPr>
                <w:rFonts w:ascii="Times New Roman" w:hAnsi="Times New Roman" w:cs="Times New Roman"/>
                <w:b w:val="0"/>
                <w:bCs w:val="0"/>
                <w:sz w:val="20"/>
                <w:szCs w:val="20"/>
              </w:rPr>
            </w:pPr>
          </w:p>
        </w:tc>
      </w:tr>
    </w:tbl>
    <w:tbl>
      <w:tblPr>
        <w:tblStyle w:val="KlavuzTablo1Ak-Vurgu2"/>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2AE95798"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48907929" w14:textId="77777777" w:rsidR="00485B5A" w:rsidRPr="004670DA" w:rsidRDefault="00485B5A" w:rsidP="00311568">
            <w:pPr>
              <w:pStyle w:val="TableParagraph"/>
              <w:spacing w:after="120" w:line="292" w:lineRule="exact"/>
              <w:rPr>
                <w:rFonts w:ascii="Times New Roman" w:hAnsi="Times New Roman" w:cs="Times New Roman"/>
                <w:b w:val="0"/>
                <w:sz w:val="24"/>
              </w:rPr>
            </w:pPr>
            <w:r w:rsidRPr="004670DA">
              <w:rPr>
                <w:rFonts w:ascii="Times New Roman" w:hAnsi="Times New Roman" w:cs="Times New Roman"/>
                <w:sz w:val="24"/>
              </w:rPr>
              <w:lastRenderedPageBreak/>
              <w:t>A.1.4.</w:t>
            </w:r>
            <w:r w:rsidRPr="004670DA">
              <w:rPr>
                <w:rFonts w:ascii="Times New Roman" w:hAnsi="Times New Roman" w:cs="Times New Roman"/>
                <w:spacing w:val="-3"/>
                <w:sz w:val="24"/>
              </w:rPr>
              <w:t xml:space="preserve"> </w:t>
            </w:r>
            <w:r w:rsidRPr="004670DA">
              <w:rPr>
                <w:rFonts w:ascii="Times New Roman" w:hAnsi="Times New Roman" w:cs="Times New Roman"/>
                <w:sz w:val="24"/>
              </w:rPr>
              <w:t>İç kalite güvencesi mekanizmaları</w:t>
            </w:r>
          </w:p>
          <w:p w14:paraId="6984E8F1" w14:textId="77777777" w:rsidR="00485B5A" w:rsidRPr="004670DA" w:rsidRDefault="00485B5A" w:rsidP="00311568">
            <w:pPr>
              <w:spacing w:after="120"/>
              <w:jc w:val="both"/>
              <w:rPr>
                <w:rFonts w:ascii="Times New Roman" w:hAnsi="Times New Roman" w:cs="Times New Roman"/>
                <w:b w:val="0"/>
                <w:i/>
                <w:iCs/>
                <w:sz w:val="16"/>
                <w:szCs w:val="16"/>
              </w:rPr>
            </w:pPr>
            <w:r w:rsidRPr="004670DA">
              <w:rPr>
                <w:rFonts w:ascii="Times New Roman" w:hAnsi="Times New Roman" w:cs="Times New Roman"/>
                <w:b w:val="0"/>
                <w:i/>
                <w:iCs/>
                <w:sz w:val="16"/>
                <w:szCs w:val="16"/>
              </w:rPr>
              <w:t xml:space="preserve">Birimde, PUKÖ döngüleri (Planla, Uygula, Kontrol Et, Önlem Al) çerçevesinde süreçler takvim yılı bazında planlanmış, akış şemaları ve sorumluluklar belirlenmiştir. Takvim yılına bağlı olmayan diğer kalite döngülerinin de tüm aşamaları kanıtlarla desteklenmekte ve uygulamalar düzenli olarak değerlendirilmektedir. </w:t>
            </w:r>
            <w:r>
              <w:rPr>
                <w:rFonts w:ascii="Times New Roman" w:hAnsi="Times New Roman" w:cs="Times New Roman"/>
                <w:b w:val="0"/>
                <w:i/>
                <w:iCs/>
                <w:sz w:val="16"/>
                <w:szCs w:val="16"/>
              </w:rPr>
              <w:t>Birim</w:t>
            </w:r>
            <w:r w:rsidRPr="004670DA">
              <w:rPr>
                <w:rFonts w:ascii="Times New Roman" w:hAnsi="Times New Roman" w:cs="Times New Roman"/>
                <w:b w:val="0"/>
                <w:i/>
                <w:iCs/>
                <w:sz w:val="16"/>
                <w:szCs w:val="16"/>
              </w:rPr>
              <w:t>, erişilebilir ve güncellenen bir kalite güvencesi rehberine sahiptir. Kalite Komisyonu, süreçlerin tanımlanması ve geliştirilmesinde etkin rol oynar, program akreditasyonlarına destek verir ve etkinliklerin sonuçlarını değerlendirerek karar alma süreçlerine katkıda bulunur.</w:t>
            </w:r>
          </w:p>
        </w:tc>
      </w:tr>
      <w:tr w:rsidR="00485B5A" w:rsidRPr="004670DA" w14:paraId="4A43AAA4"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4D2273A"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23" w:type="dxa"/>
          </w:tcPr>
          <w:p w14:paraId="1D37C11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823" w:type="dxa"/>
          </w:tcPr>
          <w:p w14:paraId="7EF6CA0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823" w:type="dxa"/>
          </w:tcPr>
          <w:p w14:paraId="5CB2078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823" w:type="dxa"/>
          </w:tcPr>
          <w:p w14:paraId="34D77F8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3288F9E8"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0F63E8E"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Birimin</w:t>
            </w:r>
            <w:r w:rsidRPr="004670DA">
              <w:rPr>
                <w:rFonts w:ascii="Times New Roman" w:hAnsi="Times New Roman" w:cs="Times New Roman"/>
                <w:b w:val="0"/>
                <w:bCs w:val="0"/>
                <w:sz w:val="16"/>
                <w:szCs w:val="16"/>
              </w:rPr>
              <w:t xml:space="preserve"> tanımlanmış bir iç kalite güvencesi sistemi bulunmamaktadır.</w:t>
            </w:r>
          </w:p>
        </w:tc>
        <w:tc>
          <w:tcPr>
            <w:tcW w:w="1823" w:type="dxa"/>
          </w:tcPr>
          <w:p w14:paraId="21CA936C"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iç kalite güvencesi süreç ve mekanizmaları tanımlanmıştır.</w:t>
            </w:r>
          </w:p>
        </w:tc>
        <w:tc>
          <w:tcPr>
            <w:tcW w:w="1823" w:type="dxa"/>
          </w:tcPr>
          <w:p w14:paraId="738654CC"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İç kalite güvencesi sistemi </w:t>
            </w:r>
            <w:r>
              <w:rPr>
                <w:rFonts w:ascii="Times New Roman" w:hAnsi="Times New Roman" w:cs="Times New Roman"/>
                <w:sz w:val="16"/>
                <w:szCs w:val="16"/>
              </w:rPr>
              <w:t>Birimin</w:t>
            </w:r>
            <w:r w:rsidRPr="004670DA">
              <w:rPr>
                <w:rFonts w:ascii="Times New Roman" w:hAnsi="Times New Roman" w:cs="Times New Roman"/>
                <w:sz w:val="16"/>
                <w:szCs w:val="16"/>
              </w:rPr>
              <w:t xml:space="preserve"> geneline yayılmış, şeffaf ve bütüncül olarak yürütülmektedir</w:t>
            </w:r>
          </w:p>
        </w:tc>
        <w:tc>
          <w:tcPr>
            <w:tcW w:w="1823" w:type="dxa"/>
          </w:tcPr>
          <w:p w14:paraId="037009A7"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 kalite güvencesi sistemi mekanizmaları izlenmekte ve ilgili paydaşlarla birlikte iyileştirilmektedir</w:t>
            </w:r>
          </w:p>
        </w:tc>
        <w:tc>
          <w:tcPr>
            <w:tcW w:w="1823" w:type="dxa"/>
          </w:tcPr>
          <w:p w14:paraId="7C2F02BD"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3DB3701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BE80CD3"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2040E8CD"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Kalite güvencesi rehberi ve süreç belgeleri (Birim; kalite süreçlerini, politikalarını ve nasıl işleyeceğini açıklayan rehberler ve dokümanlar. Bu belgeler, çalışanların sorumluluklarını ve süreçlerin nasıl yürütüleceğini açıkça tanımlar.)</w:t>
            </w:r>
          </w:p>
          <w:p w14:paraId="752FB465" w14:textId="77777777" w:rsidR="00485B5A" w:rsidRPr="004670DA" w:rsidRDefault="00485B5A" w:rsidP="00311568">
            <w:pPr>
              <w:ind w:right="63"/>
              <w:jc w:val="both"/>
              <w:rPr>
                <w:rFonts w:ascii="Times New Roman" w:hAnsi="Times New Roman" w:cs="Times New Roman"/>
                <w:b w:val="0"/>
                <w:bCs w:val="0"/>
                <w:i/>
                <w:sz w:val="16"/>
                <w:szCs w:val="16"/>
              </w:rPr>
            </w:pPr>
          </w:p>
          <w:p w14:paraId="4228822C"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İş akış şemaları ve görev tanımları (Süreçlerin kimler tarafından, hangi sırayla yürütüleceğini gösteren şemalar ve çalışanların sorumluluklarını net bir şekilde belirten belgeler. Bu, kimin ne yapacağını herkesin bilmesini sağlar.)</w:t>
            </w:r>
          </w:p>
          <w:p w14:paraId="2716B903" w14:textId="77777777" w:rsidR="00485B5A" w:rsidRPr="004670DA" w:rsidRDefault="00485B5A" w:rsidP="00311568">
            <w:pPr>
              <w:ind w:left="927" w:right="63"/>
              <w:jc w:val="both"/>
              <w:rPr>
                <w:rFonts w:ascii="Times New Roman" w:hAnsi="Times New Roman" w:cs="Times New Roman"/>
                <w:b w:val="0"/>
                <w:bCs w:val="0"/>
                <w:i/>
                <w:sz w:val="16"/>
                <w:szCs w:val="16"/>
              </w:rPr>
            </w:pPr>
          </w:p>
          <w:p w14:paraId="2DC4789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Bilgi Yönetim Sistemi (Birim süreçlerini ve verilerini dijital olarak yönettiği, paylaştığı ve izlediği bir sistem. Örneğin, kaliteyle ilgili verilere kolayca erişimi sağlayan bir platform.)</w:t>
            </w:r>
          </w:p>
          <w:p w14:paraId="6552094C" w14:textId="77777777" w:rsidR="00485B5A" w:rsidRPr="004670DA" w:rsidRDefault="00485B5A" w:rsidP="00311568">
            <w:pPr>
              <w:ind w:left="927" w:right="63"/>
              <w:jc w:val="both"/>
              <w:rPr>
                <w:rFonts w:ascii="Times New Roman" w:hAnsi="Times New Roman" w:cs="Times New Roman"/>
                <w:b w:val="0"/>
                <w:bCs w:val="0"/>
                <w:i/>
                <w:sz w:val="16"/>
                <w:szCs w:val="16"/>
              </w:rPr>
            </w:pPr>
          </w:p>
          <w:p w14:paraId="173B926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Birim</w:t>
            </w:r>
            <w:r w:rsidRPr="004670DA">
              <w:rPr>
                <w:rFonts w:ascii="Times New Roman" w:hAnsi="Times New Roman" w:cs="Times New Roman"/>
                <w:b w:val="0"/>
                <w:bCs w:val="0"/>
                <w:i/>
                <w:sz w:val="16"/>
                <w:szCs w:val="16"/>
              </w:rPr>
              <w:t>sal Risk Yönetim Planı (Birim, karşılaşabileceği olası riskleri (örneğin, mali, akademik veya teknik riskler) önceden belirleyip bunlara nasıl müdahale edeceğini açıklayan bir plan.)</w:t>
            </w:r>
          </w:p>
          <w:p w14:paraId="636C8BE7" w14:textId="77777777" w:rsidR="00485B5A" w:rsidRPr="004670DA" w:rsidRDefault="00485B5A" w:rsidP="00311568">
            <w:pPr>
              <w:ind w:left="927" w:right="63"/>
              <w:jc w:val="both"/>
              <w:rPr>
                <w:rFonts w:ascii="Times New Roman" w:hAnsi="Times New Roman" w:cs="Times New Roman"/>
                <w:b w:val="0"/>
                <w:bCs w:val="0"/>
                <w:i/>
                <w:sz w:val="16"/>
                <w:szCs w:val="16"/>
              </w:rPr>
            </w:pPr>
          </w:p>
          <w:p w14:paraId="563FFAE1"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Geri bildirim yöntemleri (Çalışanlar, öğrenciler ve diğer paydaşlardan düzenli olarak görüş ve öneri toplamak için kullanılan anketler, toplantılar veya dijital formlar gibi araçlar.)</w:t>
            </w:r>
          </w:p>
          <w:p w14:paraId="6F885B08" w14:textId="77777777" w:rsidR="00485B5A" w:rsidRPr="004670DA" w:rsidRDefault="00485B5A" w:rsidP="00311568">
            <w:pPr>
              <w:ind w:left="927" w:right="63"/>
              <w:jc w:val="both"/>
              <w:rPr>
                <w:rFonts w:ascii="Times New Roman" w:hAnsi="Times New Roman" w:cs="Times New Roman"/>
                <w:b w:val="0"/>
                <w:bCs w:val="0"/>
                <w:i/>
                <w:sz w:val="16"/>
                <w:szCs w:val="16"/>
              </w:rPr>
            </w:pPr>
          </w:p>
          <w:p w14:paraId="5D19452E"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Paydaş katılımına ilişkin belgeler (Birim; öğrenciler, çalışanlar, iş dünyası ve diğer ilgili taraflarla nasıl iş birliği yaptığını gösteren protokoller, toplantı tutanakları veya iş birliği anlaşmaları.)</w:t>
            </w:r>
          </w:p>
          <w:p w14:paraId="2D7FD88B" w14:textId="77777777" w:rsidR="00485B5A" w:rsidRPr="004670DA" w:rsidRDefault="00485B5A" w:rsidP="00311568">
            <w:pPr>
              <w:ind w:left="927" w:right="63"/>
              <w:jc w:val="both"/>
              <w:rPr>
                <w:rFonts w:ascii="Times New Roman" w:hAnsi="Times New Roman" w:cs="Times New Roman"/>
                <w:b w:val="0"/>
                <w:bCs w:val="0"/>
                <w:i/>
                <w:sz w:val="16"/>
                <w:szCs w:val="16"/>
              </w:rPr>
            </w:pPr>
          </w:p>
          <w:p w14:paraId="1CA31661"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Yıllık izleme ve iyileştirme raporları (Birim, her yıl yaptığı değerlendirmeler ve bu değerlendirmeler sonucunda geliştirdiği iyileştirme çalışmaları. Örneğin, süreçlerdeki eksikleri düzeltmek için alınan önlemler.)</w:t>
            </w:r>
          </w:p>
          <w:p w14:paraId="379E3E76" w14:textId="77777777" w:rsidR="00485B5A" w:rsidRPr="004670DA" w:rsidRDefault="00485B5A" w:rsidP="00311568">
            <w:pPr>
              <w:ind w:left="927" w:right="63"/>
              <w:jc w:val="both"/>
              <w:rPr>
                <w:rFonts w:ascii="Times New Roman" w:hAnsi="Times New Roman" w:cs="Times New Roman"/>
                <w:b w:val="0"/>
                <w:bCs w:val="0"/>
                <w:i/>
                <w:sz w:val="16"/>
                <w:szCs w:val="16"/>
              </w:rPr>
            </w:pPr>
          </w:p>
          <w:p w14:paraId="4CCF09B0" w14:textId="77777777" w:rsidR="00485B5A" w:rsidRPr="004670DA" w:rsidRDefault="00485B5A" w:rsidP="00311568">
            <w:pPr>
              <w:numPr>
                <w:ilvl w:val="0"/>
                <w:numId w:val="4"/>
              </w:numPr>
              <w:ind w:right="63"/>
              <w:jc w:val="both"/>
              <w:rPr>
                <w:rFonts w:ascii="Times New Roman" w:hAnsi="Times New Roman" w:cs="Times New Roman"/>
                <w:b w:val="0"/>
                <w:bCs w:val="0"/>
                <w:i/>
                <w:sz w:val="21"/>
                <w:szCs w:val="21"/>
              </w:rPr>
            </w:pPr>
            <w:r w:rsidRPr="004670DA">
              <w:rPr>
                <w:rFonts w:ascii="Times New Roman" w:hAnsi="Times New Roman" w:cs="Times New Roman"/>
                <w:b w:val="0"/>
                <w:bCs w:val="0"/>
                <w:i/>
                <w:sz w:val="16"/>
                <w:szCs w:val="16"/>
              </w:rPr>
              <w:t>Özgün yaklaşım ve uygulamalar (Birim, standart yöntemlerin yanı sıra kendi ihtiyaçlarına özel olarak geliştirdiği yenilikçi çözümler. Örneğin, öğrenci memnuniyetini artırmak için geliştirilen bir uygulama veya proje.)</w:t>
            </w:r>
          </w:p>
        </w:tc>
      </w:tr>
      <w:tr w:rsidR="00485B5A" w:rsidRPr="004670DA" w14:paraId="3EDBFB6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1993D93" w14:textId="40F834C8" w:rsidR="00485B5A" w:rsidRPr="004670DA" w:rsidRDefault="00D41865" w:rsidP="00E2452B">
            <w:pPr>
              <w:jc w:val="both"/>
              <w:rPr>
                <w:rFonts w:ascii="Times New Roman" w:hAnsi="Times New Roman" w:cs="Times New Roman"/>
              </w:rPr>
            </w:pPr>
            <w:r>
              <w:rPr>
                <w:rFonts w:ascii="Times New Roman" w:hAnsi="Times New Roman" w:cs="Times New Roman"/>
                <w:b w:val="0"/>
                <w:bCs w:val="0"/>
                <w:sz w:val="20"/>
                <w:szCs w:val="20"/>
              </w:rPr>
              <w:t>Yıllık olarak hazırlanan</w:t>
            </w:r>
            <w:r w:rsidR="00EF5895" w:rsidRPr="00CF15BD">
              <w:rPr>
                <w:rFonts w:ascii="Times New Roman" w:hAnsi="Times New Roman" w:cs="Times New Roman"/>
                <w:b w:val="0"/>
                <w:bCs w:val="0"/>
                <w:sz w:val="20"/>
                <w:szCs w:val="20"/>
              </w:rPr>
              <w:t xml:space="preserve"> faaliyet raporlarında, bölümün ihtiyaçları, eğitim-öğretim süreçlerinde gerçekleştirilmesi planlanan özgün çalışmalar, akademik literatüre katkı sağlama hedefleri ve üniversitenin stratejik planı doğrultusunda yürütülecek araştırma ve toplumsal katkı faaliyetleri belirlenmektedir (</w:t>
            </w:r>
            <w:r>
              <w:rPr>
                <w:rFonts w:ascii="Times New Roman" w:hAnsi="Times New Roman" w:cs="Times New Roman"/>
                <w:b w:val="0"/>
                <w:bCs w:val="0"/>
                <w:sz w:val="20"/>
                <w:szCs w:val="20"/>
              </w:rPr>
              <w:t>1-OD3,2-OD3</w:t>
            </w:r>
            <w:r w:rsidR="00EF5895" w:rsidRPr="00CF15BD">
              <w:rPr>
                <w:rFonts w:ascii="Times New Roman" w:hAnsi="Times New Roman" w:cs="Times New Roman"/>
                <w:b w:val="0"/>
                <w:bCs w:val="0"/>
                <w:sz w:val="20"/>
                <w:szCs w:val="20"/>
              </w:rPr>
              <w:t xml:space="preserve">). </w:t>
            </w:r>
            <w:r w:rsidR="00EF5895">
              <w:t xml:space="preserve"> </w:t>
            </w:r>
            <w:r>
              <w:rPr>
                <w:rFonts w:ascii="Times New Roman" w:hAnsi="Times New Roman" w:cs="Times New Roman"/>
                <w:b w:val="0"/>
                <w:bCs w:val="0"/>
                <w:sz w:val="20"/>
                <w:szCs w:val="20"/>
              </w:rPr>
              <w:t xml:space="preserve">Yıl </w:t>
            </w:r>
            <w:r w:rsidR="00EF5895" w:rsidRPr="00CF15BD">
              <w:rPr>
                <w:rFonts w:ascii="Times New Roman" w:hAnsi="Times New Roman" w:cs="Times New Roman"/>
                <w:b w:val="0"/>
                <w:bCs w:val="0"/>
                <w:sz w:val="20"/>
                <w:szCs w:val="20"/>
              </w:rPr>
              <w:t>sonunda düzenlenen değerlendirme toplantılarında, gerçekleştirilen faaliyetler gözden geçirilmekte, tamamlanamayan hedeflerin nedenleri tartışılarak bir sonraki yıl i</w:t>
            </w:r>
            <w:r>
              <w:rPr>
                <w:rFonts w:ascii="Times New Roman" w:hAnsi="Times New Roman" w:cs="Times New Roman"/>
                <w:b w:val="0"/>
                <w:bCs w:val="0"/>
                <w:sz w:val="20"/>
                <w:szCs w:val="20"/>
              </w:rPr>
              <w:t>çin planlamalar yapılmaktadır (3-OD3</w:t>
            </w:r>
            <w:r w:rsidR="00EF5895" w:rsidRPr="00CF15BD">
              <w:rPr>
                <w:rFonts w:ascii="Times New Roman" w:hAnsi="Times New Roman" w:cs="Times New Roman"/>
                <w:b w:val="0"/>
                <w:bCs w:val="0"/>
                <w:sz w:val="20"/>
                <w:szCs w:val="20"/>
              </w:rPr>
              <w:t>). Bu süreç, iç ve dış paydaşların görüşleri doğrultusunda yürütülmekte olup, bölüm öğrencilerinin de fikirleri alınarak, bölümün fiziki şartları da dahil olmak üzere kapsamlı d</w:t>
            </w:r>
            <w:r>
              <w:rPr>
                <w:rFonts w:ascii="Times New Roman" w:hAnsi="Times New Roman" w:cs="Times New Roman"/>
                <w:b w:val="0"/>
                <w:bCs w:val="0"/>
                <w:sz w:val="20"/>
                <w:szCs w:val="20"/>
              </w:rPr>
              <w:t>eğerlendirmeler yapılmaktadır (4-OD3).</w:t>
            </w:r>
            <w:r w:rsidR="00EF5895" w:rsidRPr="00CF15BD">
              <w:rPr>
                <w:rFonts w:ascii="Times New Roman" w:hAnsi="Times New Roman" w:cs="Times New Roman"/>
                <w:b w:val="0"/>
                <w:bCs w:val="0"/>
                <w:sz w:val="20"/>
                <w:szCs w:val="20"/>
              </w:rPr>
              <w:t xml:space="preserve"> </w:t>
            </w:r>
            <w:r>
              <w:rPr>
                <w:rFonts w:ascii="Times New Roman" w:eastAsia="Times New Roman" w:hAnsi="Times New Roman" w:cs="Times New Roman"/>
                <w:b w:val="0"/>
                <w:sz w:val="20"/>
                <w:szCs w:val="20"/>
              </w:rPr>
              <w:t xml:space="preserve">Akademik takvim ve ders programına uygun bir şekilde öğrencilerin çoğunun katılacağı gezi ve etkinlikler planlanmıştır. </w:t>
            </w:r>
          </w:p>
        </w:tc>
      </w:tr>
      <w:tr w:rsidR="00485B5A" w:rsidRPr="004670DA" w14:paraId="58C5C97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FCBC9B8" w14:textId="2E25BA73" w:rsidR="00485B5A" w:rsidRPr="00E2452B" w:rsidRDefault="00485B5A" w:rsidP="00311568">
            <w:pPr>
              <w:jc w:val="both"/>
              <w:rPr>
                <w:rFonts w:ascii="Times New Roman" w:hAnsi="Times New Roman" w:cs="Times New Roman"/>
                <w:b w:val="0"/>
                <w:bCs w:val="0"/>
                <w:sz w:val="20"/>
                <w:szCs w:val="20"/>
              </w:rPr>
            </w:pPr>
            <w:r w:rsidRPr="00E2452B">
              <w:rPr>
                <w:rFonts w:ascii="Times New Roman" w:hAnsi="Times New Roman" w:cs="Times New Roman"/>
                <w:sz w:val="20"/>
                <w:szCs w:val="20"/>
              </w:rPr>
              <w:t>Kanıtlar:</w:t>
            </w:r>
          </w:p>
          <w:p w14:paraId="656977CD" w14:textId="4957FF58" w:rsidR="00CF15BD" w:rsidRPr="00E2452B" w:rsidRDefault="00D41865" w:rsidP="00311568">
            <w:pPr>
              <w:jc w:val="both"/>
              <w:rPr>
                <w:rFonts w:ascii="Times New Roman" w:hAnsi="Times New Roman" w:cs="Times New Roman"/>
                <w:b w:val="0"/>
                <w:bCs w:val="0"/>
                <w:sz w:val="20"/>
                <w:szCs w:val="20"/>
              </w:rPr>
            </w:pPr>
            <w:r w:rsidRPr="00E2452B">
              <w:rPr>
                <w:rFonts w:ascii="Times New Roman" w:hAnsi="Times New Roman" w:cs="Times New Roman"/>
                <w:b w:val="0"/>
                <w:bCs w:val="0"/>
                <w:sz w:val="20"/>
                <w:szCs w:val="20"/>
              </w:rPr>
              <w:t xml:space="preserve">(1-OD3) </w:t>
            </w:r>
            <w:r w:rsidR="00CF15BD" w:rsidRPr="00E2452B">
              <w:rPr>
                <w:rFonts w:ascii="Times New Roman" w:hAnsi="Times New Roman" w:cs="Times New Roman"/>
                <w:b w:val="0"/>
                <w:bCs w:val="0"/>
                <w:sz w:val="20"/>
                <w:szCs w:val="20"/>
              </w:rPr>
              <w:t xml:space="preserve">Yıllık faaliyet </w:t>
            </w:r>
            <w:r w:rsidRPr="00E2452B">
              <w:rPr>
                <w:rFonts w:ascii="Times New Roman" w:hAnsi="Times New Roman" w:cs="Times New Roman"/>
                <w:b w:val="0"/>
                <w:bCs w:val="0"/>
                <w:sz w:val="20"/>
                <w:szCs w:val="20"/>
              </w:rPr>
              <w:t>raporu</w:t>
            </w:r>
            <w:r w:rsidR="00CF15BD" w:rsidRPr="00E2452B">
              <w:rPr>
                <w:rFonts w:ascii="Times New Roman" w:hAnsi="Times New Roman" w:cs="Times New Roman"/>
                <w:b w:val="0"/>
                <w:bCs w:val="0"/>
                <w:sz w:val="20"/>
                <w:szCs w:val="20"/>
              </w:rPr>
              <w:t xml:space="preserve"> </w:t>
            </w:r>
          </w:p>
          <w:p w14:paraId="4FEBC11D" w14:textId="5A74223D" w:rsidR="00D41865" w:rsidRPr="00E2452B" w:rsidRDefault="00D41865" w:rsidP="00D41865">
            <w:pPr>
              <w:jc w:val="both"/>
              <w:rPr>
                <w:rFonts w:ascii="Times New Roman" w:hAnsi="Times New Roman" w:cs="Times New Roman"/>
                <w:b w:val="0"/>
                <w:bCs w:val="0"/>
                <w:sz w:val="20"/>
                <w:szCs w:val="20"/>
              </w:rPr>
            </w:pPr>
            <w:r w:rsidRPr="00E2452B">
              <w:rPr>
                <w:rFonts w:ascii="Times New Roman" w:hAnsi="Times New Roman" w:cs="Times New Roman"/>
                <w:b w:val="0"/>
                <w:bCs w:val="0"/>
                <w:sz w:val="20"/>
                <w:szCs w:val="20"/>
              </w:rPr>
              <w:t xml:space="preserve">(2-OD3) Akademik hedef planlaması </w:t>
            </w:r>
            <w:r w:rsidR="00E2452B" w:rsidRPr="00E2452B">
              <w:rPr>
                <w:rFonts w:ascii="Times New Roman" w:hAnsi="Times New Roman" w:cs="Times New Roman"/>
                <w:b w:val="0"/>
                <w:bCs w:val="0"/>
                <w:sz w:val="20"/>
                <w:szCs w:val="20"/>
              </w:rPr>
              <w:t>(</w:t>
            </w:r>
            <w:r w:rsidR="00526568">
              <w:t xml:space="preserve"> </w:t>
            </w:r>
            <w:r w:rsidR="00526568" w:rsidRPr="00526568">
              <w:rPr>
                <w:rFonts w:ascii="Times New Roman" w:hAnsi="Times New Roman" w:cs="Times New Roman"/>
                <w:b w:val="0"/>
                <w:bCs w:val="0"/>
                <w:sz w:val="20"/>
                <w:szCs w:val="20"/>
              </w:rPr>
              <w:t xml:space="preserve">https://verial.firat.edu.tr/staff/home </w:t>
            </w:r>
            <w:r w:rsidR="00E2452B" w:rsidRPr="00E2452B">
              <w:rPr>
                <w:rFonts w:ascii="Times New Roman" w:hAnsi="Times New Roman" w:cs="Times New Roman"/>
                <w:b w:val="0"/>
                <w:bCs w:val="0"/>
                <w:sz w:val="20"/>
                <w:szCs w:val="20"/>
              </w:rPr>
              <w:t>)</w:t>
            </w:r>
          </w:p>
          <w:p w14:paraId="16DED1A2" w14:textId="3BF4B7D9" w:rsidR="00CF15BD" w:rsidRPr="00E2452B" w:rsidRDefault="00D41865" w:rsidP="00311568">
            <w:pPr>
              <w:jc w:val="both"/>
              <w:rPr>
                <w:rFonts w:ascii="Times New Roman" w:hAnsi="Times New Roman" w:cs="Times New Roman"/>
                <w:b w:val="0"/>
                <w:bCs w:val="0"/>
                <w:sz w:val="20"/>
                <w:szCs w:val="20"/>
              </w:rPr>
            </w:pPr>
            <w:r w:rsidRPr="00E2452B">
              <w:rPr>
                <w:rFonts w:ascii="Times New Roman" w:hAnsi="Times New Roman" w:cs="Times New Roman"/>
                <w:b w:val="0"/>
                <w:bCs w:val="0"/>
                <w:sz w:val="20"/>
                <w:szCs w:val="20"/>
              </w:rPr>
              <w:t>(3</w:t>
            </w:r>
            <w:r w:rsidR="00CF15BD" w:rsidRPr="00E2452B">
              <w:rPr>
                <w:rFonts w:ascii="Times New Roman" w:hAnsi="Times New Roman" w:cs="Times New Roman"/>
                <w:b w:val="0"/>
                <w:bCs w:val="0"/>
                <w:sz w:val="20"/>
                <w:szCs w:val="20"/>
              </w:rPr>
              <w:t>-</w:t>
            </w:r>
            <w:r w:rsidRPr="00E2452B">
              <w:rPr>
                <w:rFonts w:ascii="Times New Roman" w:hAnsi="Times New Roman" w:cs="Times New Roman"/>
                <w:b w:val="0"/>
                <w:bCs w:val="0"/>
                <w:sz w:val="20"/>
                <w:szCs w:val="20"/>
              </w:rPr>
              <w:t>OD3</w:t>
            </w:r>
            <w:r w:rsidR="00CF15BD" w:rsidRPr="00E2452B">
              <w:rPr>
                <w:rFonts w:ascii="Times New Roman" w:hAnsi="Times New Roman" w:cs="Times New Roman"/>
                <w:b w:val="0"/>
                <w:bCs w:val="0"/>
                <w:sz w:val="20"/>
                <w:szCs w:val="20"/>
              </w:rPr>
              <w:t>) Yıl sonu değerlendirme toplantısı</w:t>
            </w:r>
            <w:r w:rsidR="00E2452B" w:rsidRPr="00E2452B">
              <w:rPr>
                <w:rFonts w:ascii="Times New Roman" w:hAnsi="Times New Roman" w:cs="Times New Roman"/>
                <w:b w:val="0"/>
                <w:bCs w:val="0"/>
                <w:sz w:val="20"/>
                <w:szCs w:val="20"/>
              </w:rPr>
              <w:t xml:space="preserve"> </w:t>
            </w:r>
            <w:r w:rsidR="00CF15BD" w:rsidRPr="00E2452B">
              <w:rPr>
                <w:rFonts w:ascii="Times New Roman" w:hAnsi="Times New Roman" w:cs="Times New Roman"/>
                <w:b w:val="0"/>
                <w:bCs w:val="0"/>
                <w:sz w:val="20"/>
                <w:szCs w:val="20"/>
              </w:rPr>
              <w:t xml:space="preserve"> </w:t>
            </w:r>
          </w:p>
          <w:p w14:paraId="680667B7" w14:textId="62C2C854" w:rsidR="00485B5A" w:rsidRPr="004670DA" w:rsidRDefault="00D41865" w:rsidP="005C2B73">
            <w:pPr>
              <w:jc w:val="both"/>
              <w:rPr>
                <w:rFonts w:ascii="Times New Roman" w:hAnsi="Times New Roman" w:cs="Times New Roman"/>
              </w:rPr>
            </w:pPr>
            <w:r w:rsidRPr="00E2452B">
              <w:rPr>
                <w:rFonts w:ascii="Times New Roman" w:hAnsi="Times New Roman" w:cs="Times New Roman"/>
                <w:b w:val="0"/>
                <w:bCs w:val="0"/>
                <w:sz w:val="20"/>
                <w:szCs w:val="20"/>
              </w:rPr>
              <w:t>(4-OD3</w:t>
            </w:r>
            <w:r w:rsidR="00CF15BD" w:rsidRPr="00E2452B">
              <w:rPr>
                <w:rFonts w:ascii="Times New Roman" w:hAnsi="Times New Roman" w:cs="Times New Roman"/>
                <w:b w:val="0"/>
                <w:bCs w:val="0"/>
                <w:sz w:val="20"/>
                <w:szCs w:val="20"/>
              </w:rPr>
              <w:t>) Öğrenci genel memnuniyet anketi</w:t>
            </w:r>
            <w:r w:rsidR="00CF15BD" w:rsidRPr="00CF15BD">
              <w:rPr>
                <w:rFonts w:ascii="Times New Roman" w:hAnsi="Times New Roman" w:cs="Times New Roman"/>
                <w:b w:val="0"/>
                <w:bCs w:val="0"/>
                <w:sz w:val="20"/>
                <w:szCs w:val="20"/>
              </w:rPr>
              <w:t xml:space="preserve"> </w:t>
            </w:r>
          </w:p>
        </w:tc>
      </w:tr>
    </w:tbl>
    <w:p w14:paraId="17B5810E" w14:textId="02BC0D41" w:rsidR="00485B5A" w:rsidRPr="004670DA" w:rsidRDefault="00485B5A" w:rsidP="00485B5A">
      <w:pPr>
        <w:rPr>
          <w:rFonts w:ascii="Times New Roman" w:hAnsi="Times New Roman" w:cs="Times New Roman"/>
        </w:rPr>
      </w:pPr>
    </w:p>
    <w:tbl>
      <w:tblPr>
        <w:tblStyle w:val="KlavuzTablo1Ak-Vurgu2"/>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22F57DCB"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2924A37F" w14:textId="77777777" w:rsidR="00485B5A" w:rsidRPr="004670DA" w:rsidRDefault="00485B5A" w:rsidP="00311568">
            <w:pPr>
              <w:pStyle w:val="TableParagraph"/>
              <w:spacing w:after="120" w:line="292" w:lineRule="exact"/>
              <w:rPr>
                <w:rFonts w:ascii="Times New Roman" w:hAnsi="Times New Roman" w:cs="Times New Roman"/>
                <w:b w:val="0"/>
                <w:sz w:val="24"/>
              </w:rPr>
            </w:pPr>
            <w:r w:rsidRPr="004670DA">
              <w:rPr>
                <w:rFonts w:ascii="Times New Roman" w:hAnsi="Times New Roman" w:cs="Times New Roman"/>
                <w:sz w:val="24"/>
              </w:rPr>
              <w:lastRenderedPageBreak/>
              <w:t>A.1.5.</w:t>
            </w:r>
            <w:r w:rsidRPr="004670DA">
              <w:rPr>
                <w:rFonts w:ascii="Times New Roman" w:hAnsi="Times New Roman" w:cs="Times New Roman"/>
                <w:spacing w:val="-3"/>
                <w:sz w:val="24"/>
              </w:rPr>
              <w:t xml:space="preserve"> </w:t>
            </w:r>
            <w:r w:rsidRPr="004670DA">
              <w:rPr>
                <w:rFonts w:ascii="Times New Roman" w:hAnsi="Times New Roman" w:cs="Times New Roman"/>
                <w:sz w:val="24"/>
              </w:rPr>
              <w:t>Kamuoyu Bilgilendirme ve Hesap Verilebilirlik</w:t>
            </w:r>
          </w:p>
          <w:p w14:paraId="7DA0F575" w14:textId="77777777" w:rsidR="00485B5A" w:rsidRPr="004670DA" w:rsidRDefault="00485B5A" w:rsidP="00311568">
            <w:pPr>
              <w:spacing w:after="120"/>
              <w:jc w:val="both"/>
              <w:rPr>
                <w:rFonts w:ascii="Times New Roman" w:hAnsi="Times New Roman" w:cs="Times New Roman"/>
                <w:b w:val="0"/>
                <w:i/>
                <w:iCs/>
                <w:sz w:val="16"/>
                <w:szCs w:val="16"/>
              </w:rPr>
            </w:pPr>
            <w:r>
              <w:rPr>
                <w:rFonts w:ascii="Times New Roman" w:hAnsi="Times New Roman" w:cs="Times New Roman"/>
                <w:b w:val="0"/>
                <w:i/>
                <w:iCs/>
                <w:sz w:val="16"/>
                <w:szCs w:val="16"/>
              </w:rPr>
              <w:t>Birim</w:t>
            </w:r>
            <w:r w:rsidRPr="004670DA">
              <w:rPr>
                <w:rFonts w:ascii="Times New Roman" w:hAnsi="Times New Roman" w:cs="Times New Roman"/>
                <w:b w:val="0"/>
                <w:i/>
                <w:iCs/>
                <w:sz w:val="16"/>
                <w:szCs w:val="16"/>
              </w:rPr>
              <w:t xml:space="preserve">, kamuoyunu bilgilendirmeyi temel bir ilke olarak benimsemiş, bu amaçla kullanılacak kanalları ve yöntemleri tasarlayarak erişilebilir şekilde ilan etmiştir. </w:t>
            </w:r>
            <w:r>
              <w:rPr>
                <w:rFonts w:ascii="Times New Roman" w:hAnsi="Times New Roman" w:cs="Times New Roman"/>
                <w:b w:val="0"/>
                <w:i/>
                <w:iCs/>
                <w:sz w:val="16"/>
                <w:szCs w:val="16"/>
              </w:rPr>
              <w:t>Birimin</w:t>
            </w:r>
            <w:r w:rsidRPr="004670DA">
              <w:rPr>
                <w:rFonts w:ascii="Times New Roman" w:hAnsi="Times New Roman" w:cs="Times New Roman"/>
                <w:b w:val="0"/>
                <w:i/>
                <w:iCs/>
                <w:sz w:val="16"/>
                <w:szCs w:val="16"/>
              </w:rPr>
              <w:t xml:space="preserve"> web sayfası doğru, güncel ve kolay erişilebilir bilgi sağlamakta; bunu destekleyen mekanizmalar bulunmaktadır. </w:t>
            </w:r>
            <w:r>
              <w:rPr>
                <w:rFonts w:ascii="Times New Roman" w:hAnsi="Times New Roman" w:cs="Times New Roman"/>
                <w:b w:val="0"/>
                <w:i/>
                <w:iCs/>
                <w:sz w:val="16"/>
                <w:szCs w:val="16"/>
              </w:rPr>
              <w:t>Birim</w:t>
            </w:r>
            <w:r w:rsidRPr="004670DA">
              <w:rPr>
                <w:rFonts w:ascii="Times New Roman" w:hAnsi="Times New Roman" w:cs="Times New Roman"/>
                <w:b w:val="0"/>
                <w:i/>
                <w:iCs/>
                <w:sz w:val="16"/>
                <w:szCs w:val="16"/>
              </w:rPr>
              <w:t xml:space="preserve">sal özerklik ile hesap verebilirlik dengeli bir şekilde uygulanmakta, iç ve dış hesap verme süreçleri sistematik olarak yürütülmektedir. Süreçler, belirli bir takvim ve net sorumluluklar çerçevesinde gerçekleştirilmektedir. Alınan geri bildirimler ile bu süreçlerin etkinliği düzenli olarak değerlendirilmektedir. Ayrıca, </w:t>
            </w:r>
            <w:r>
              <w:rPr>
                <w:rFonts w:ascii="Times New Roman" w:hAnsi="Times New Roman" w:cs="Times New Roman"/>
                <w:b w:val="0"/>
                <w:i/>
                <w:iCs/>
                <w:sz w:val="16"/>
                <w:szCs w:val="16"/>
              </w:rPr>
              <w:t>Birimin</w:t>
            </w:r>
            <w:r w:rsidRPr="004670DA">
              <w:rPr>
                <w:rFonts w:ascii="Times New Roman" w:hAnsi="Times New Roman" w:cs="Times New Roman"/>
                <w:b w:val="0"/>
                <w:i/>
                <w:iCs/>
                <w:sz w:val="16"/>
                <w:szCs w:val="16"/>
              </w:rPr>
              <w:t xml:space="preserve"> yerel yönetimler, diğer üniversiteler, kamu </w:t>
            </w:r>
            <w:r>
              <w:rPr>
                <w:rFonts w:ascii="Times New Roman" w:hAnsi="Times New Roman" w:cs="Times New Roman"/>
                <w:b w:val="0"/>
                <w:i/>
                <w:iCs/>
                <w:sz w:val="16"/>
                <w:szCs w:val="16"/>
              </w:rPr>
              <w:t>Birim</w:t>
            </w:r>
            <w:r w:rsidRPr="004670DA">
              <w:rPr>
                <w:rFonts w:ascii="Times New Roman" w:hAnsi="Times New Roman" w:cs="Times New Roman"/>
                <w:b w:val="0"/>
                <w:i/>
                <w:iCs/>
                <w:sz w:val="16"/>
                <w:szCs w:val="16"/>
              </w:rPr>
              <w:t>ları, sivil toplum kuruluşları, sanayi ve yerel halk ile ilişkileri değerlendirilmektedir.</w:t>
            </w:r>
          </w:p>
        </w:tc>
      </w:tr>
      <w:tr w:rsidR="00485B5A" w:rsidRPr="004670DA" w14:paraId="6AD6325C"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3EE7AAFD"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23" w:type="dxa"/>
          </w:tcPr>
          <w:p w14:paraId="5897885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823" w:type="dxa"/>
          </w:tcPr>
          <w:p w14:paraId="485783E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823" w:type="dxa"/>
          </w:tcPr>
          <w:p w14:paraId="606BCAC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823" w:type="dxa"/>
          </w:tcPr>
          <w:p w14:paraId="224FCF7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1364692D"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3656ED7B"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kamuoyunu bilgilendirmek ve hesap verebilirliği gerçekleştirmek üzere mekanizmalar bulunmamaktadır.</w:t>
            </w:r>
          </w:p>
        </w:tc>
        <w:tc>
          <w:tcPr>
            <w:tcW w:w="1823" w:type="dxa"/>
          </w:tcPr>
          <w:p w14:paraId="3FE15D7A"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şeffaflık ve hesap verebilirlik ilkeleri doğrultusunda kamuoyunu bilgilendirmek üzere tanımlı süreçler bulunmaktadır</w:t>
            </w:r>
          </w:p>
        </w:tc>
        <w:tc>
          <w:tcPr>
            <w:tcW w:w="1823" w:type="dxa"/>
          </w:tcPr>
          <w:p w14:paraId="43CBEA56"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w:t>
            </w:r>
            <w:r w:rsidRPr="004670DA">
              <w:rPr>
                <w:rFonts w:ascii="Times New Roman" w:hAnsi="Times New Roman" w:cs="Times New Roman"/>
                <w:sz w:val="16"/>
                <w:szCs w:val="16"/>
              </w:rPr>
              <w:t xml:space="preserve"> tanımlı süreçleri doğrultusunda kamuoyunu bilgilendirme ve hesap verebilirlik mekanizmalarını işletmektedir.</w:t>
            </w:r>
          </w:p>
        </w:tc>
        <w:tc>
          <w:tcPr>
            <w:tcW w:w="1823" w:type="dxa"/>
          </w:tcPr>
          <w:p w14:paraId="00E9B6FE"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kamuoyunu bilgilendirme ve hesap verebilirlik mekanizmaları izlenmekte ve paydaş görüşleri doğrultusunda iyileştirilmektedir.</w:t>
            </w:r>
          </w:p>
        </w:tc>
        <w:tc>
          <w:tcPr>
            <w:tcW w:w="1823" w:type="dxa"/>
          </w:tcPr>
          <w:p w14:paraId="211DE845"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45F225E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E23949E"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06092225"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Bilgilendirme adımları ve yöntemlerin ilan edilmesi ( Birimin, kamuoyunu bilgilendirme ve hesap verebilirlik için belirlediği kuralları ve yöntemleri açıkça tanıtarak bunları herkesin erişebileceği şekilde duyurur. Örneğin, bir web sayfasında bu süreçlerin nasıl işlediğini anlatan bir bölüm olabilir.)</w:t>
            </w:r>
          </w:p>
          <w:p w14:paraId="276F8BC5" w14:textId="77777777" w:rsidR="00485B5A" w:rsidRPr="004670DA" w:rsidRDefault="00485B5A" w:rsidP="00311568">
            <w:pPr>
              <w:ind w:left="567" w:right="63"/>
              <w:jc w:val="both"/>
              <w:rPr>
                <w:rFonts w:ascii="Times New Roman" w:hAnsi="Times New Roman" w:cs="Times New Roman"/>
                <w:b w:val="0"/>
                <w:bCs w:val="0"/>
                <w:i/>
                <w:sz w:val="16"/>
                <w:szCs w:val="16"/>
              </w:rPr>
            </w:pPr>
          </w:p>
          <w:p w14:paraId="7D51C7BC"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Güncel ve erişilebilir internet sayfaları (Birimlerin web sitelerinin, doğru ve güncel bilgilerle düzenlenmiştir. Kullanıcılar bu sayfalardan ihtiyaç duydukları bilgilere kolayca ulaşabilir. Örneğin, iletişim bilgileri, süreç açıklamaları veya etkinlik takvimleri sürekli güncellenir.)</w:t>
            </w:r>
          </w:p>
          <w:p w14:paraId="45688493" w14:textId="77777777" w:rsidR="00485B5A" w:rsidRPr="004670DA" w:rsidRDefault="00485B5A" w:rsidP="00311568">
            <w:pPr>
              <w:ind w:right="63"/>
              <w:jc w:val="both"/>
              <w:rPr>
                <w:rFonts w:ascii="Times New Roman" w:hAnsi="Times New Roman" w:cs="Times New Roman"/>
                <w:b w:val="0"/>
                <w:bCs w:val="0"/>
                <w:i/>
                <w:sz w:val="16"/>
                <w:szCs w:val="16"/>
              </w:rPr>
            </w:pPr>
          </w:p>
          <w:p w14:paraId="55B2D4A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Hesap verebilirlik süreçlerinin uygulanması (Birimin iç (çalışanlara ve öğrencilere yönelik) ve dış (kamuya ve paydaşlara yönelik) hesap verme süreçleri tanımlanmıştır ve bu süreçlerin nasıl işlediğine dair belgeler mevcuttur. Örneğin, raporlar, tutanaklar veya düzenli olarak yapılan değerlendirme toplantılarının kayıtları.)</w:t>
            </w:r>
          </w:p>
          <w:p w14:paraId="48947E3B" w14:textId="77777777" w:rsidR="00485B5A" w:rsidRPr="004670DA" w:rsidRDefault="00485B5A" w:rsidP="00311568">
            <w:pPr>
              <w:ind w:left="567" w:right="63"/>
              <w:jc w:val="both"/>
              <w:rPr>
                <w:rFonts w:ascii="Times New Roman" w:hAnsi="Times New Roman" w:cs="Times New Roman"/>
                <w:b w:val="0"/>
                <w:bCs w:val="0"/>
                <w:i/>
                <w:sz w:val="16"/>
                <w:szCs w:val="16"/>
              </w:rPr>
            </w:pPr>
          </w:p>
          <w:p w14:paraId="03BB716F"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Paydaş geri bildirimleri (İç ve dış paydaşların (öğrenciler, çalışanlar, yerel halk, iş dünyası gibi) kamuoyunu bilgilendirme ve hesap verebilirlik süreçlerine dair görüşleri ve memnuniyetlerini ölçen anketler veya geri bildirim raporları.)</w:t>
            </w:r>
          </w:p>
          <w:p w14:paraId="48FB5430" w14:textId="77777777" w:rsidR="00485B5A" w:rsidRPr="004670DA" w:rsidRDefault="00485B5A" w:rsidP="00311568">
            <w:pPr>
              <w:ind w:left="927" w:right="63"/>
              <w:jc w:val="both"/>
              <w:rPr>
                <w:rFonts w:ascii="Times New Roman" w:hAnsi="Times New Roman" w:cs="Times New Roman"/>
                <w:b w:val="0"/>
                <w:bCs w:val="0"/>
                <w:i/>
                <w:sz w:val="16"/>
                <w:szCs w:val="16"/>
              </w:rPr>
            </w:pPr>
          </w:p>
          <w:p w14:paraId="6CD99D5C"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İzleme ve iyileştirme çalışmaları: Kamuoyunu bilgilendirme ve hesap verebilirlik mekanizmalarının nasıl işlediği düzenli olarak izlenir, eksikler belirlenir ve bunları iyileştirmek için çalışmalar yapılır. Örneğin, bir raporun daha kolay anlaşılır hale getirilmesi veya daha etkili bir bilgilendirme kanalı geliştirilmesi.</w:t>
            </w:r>
          </w:p>
          <w:p w14:paraId="7376D026" w14:textId="77777777" w:rsidR="00485B5A" w:rsidRPr="004670DA" w:rsidRDefault="00485B5A" w:rsidP="00311568">
            <w:pPr>
              <w:ind w:left="927" w:right="63"/>
              <w:jc w:val="both"/>
              <w:rPr>
                <w:rFonts w:ascii="Times New Roman" w:hAnsi="Times New Roman" w:cs="Times New Roman"/>
                <w:b w:val="0"/>
                <w:bCs w:val="0"/>
                <w:i/>
                <w:sz w:val="16"/>
                <w:szCs w:val="16"/>
              </w:rPr>
            </w:pPr>
          </w:p>
          <w:p w14:paraId="301C3A37" w14:textId="77777777" w:rsidR="00485B5A" w:rsidRPr="004670DA" w:rsidRDefault="00485B5A" w:rsidP="00311568">
            <w:pPr>
              <w:numPr>
                <w:ilvl w:val="0"/>
                <w:numId w:val="4"/>
              </w:numPr>
              <w:ind w:right="63"/>
              <w:jc w:val="both"/>
              <w:rPr>
                <w:rFonts w:ascii="Times New Roman" w:hAnsi="Times New Roman" w:cs="Times New Roman"/>
                <w:b w:val="0"/>
                <w:bCs w:val="0"/>
                <w:i/>
                <w:sz w:val="21"/>
                <w:szCs w:val="21"/>
              </w:rPr>
            </w:pPr>
            <w:r w:rsidRPr="004670DA">
              <w:rPr>
                <w:rFonts w:ascii="Times New Roman" w:hAnsi="Times New Roman" w:cs="Times New Roman"/>
                <w:b w:val="0"/>
                <w:bCs w:val="0"/>
                <w:i/>
                <w:sz w:val="16"/>
                <w:szCs w:val="16"/>
              </w:rPr>
              <w:t>Özgün yaklaşımlar ve uygulamalar (</w:t>
            </w:r>
            <w:r>
              <w:rPr>
                <w:rFonts w:ascii="Times New Roman" w:hAnsi="Times New Roman" w:cs="Times New Roman"/>
                <w:b w:val="0"/>
                <w:bCs w:val="0"/>
                <w:i/>
                <w:sz w:val="16"/>
                <w:szCs w:val="16"/>
              </w:rPr>
              <w:t>Birim</w:t>
            </w:r>
            <w:r w:rsidRPr="004670DA">
              <w:rPr>
                <w:rFonts w:ascii="Times New Roman" w:hAnsi="Times New Roman" w:cs="Times New Roman"/>
                <w:b w:val="0"/>
                <w:bCs w:val="0"/>
                <w:i/>
                <w:sz w:val="16"/>
                <w:szCs w:val="16"/>
              </w:rPr>
              <w:t>, standart uygulamalara ek olarak kendi ihtiyaçlarına uygun özel yöntemler geliştirebilir. Örneğin, yerel halkı bilgilendirmek için bölgeye özel bir bilgilendirme kampanyası düzenlemek veya çalışanlara yönelik özel bir hesap verebilirlik toplantısı yapmak.)</w:t>
            </w:r>
          </w:p>
        </w:tc>
      </w:tr>
      <w:tr w:rsidR="00485B5A" w:rsidRPr="004670DA" w14:paraId="45E96FD1"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EBABF35" w14:textId="021DA563" w:rsidR="00485B5A" w:rsidRDefault="00045E9B" w:rsidP="00C9712E">
            <w:pPr>
              <w:pStyle w:val="NormalWeb"/>
              <w:jc w:val="both"/>
              <w:rPr>
                <w:b w:val="0"/>
                <w:sz w:val="20"/>
                <w:szCs w:val="20"/>
              </w:rPr>
            </w:pPr>
            <w:r w:rsidRPr="005C2B73">
              <w:rPr>
                <w:rStyle w:val="Gl"/>
                <w:rFonts w:eastAsiaTheme="majorEastAsia"/>
                <w:sz w:val="20"/>
                <w:szCs w:val="20"/>
              </w:rPr>
              <w:t>Teknik Bilimler Meslek Yüksekokulu</w:t>
            </w:r>
            <w:r w:rsidRPr="005C2B73">
              <w:rPr>
                <w:b w:val="0"/>
                <w:sz w:val="20"/>
                <w:szCs w:val="20"/>
              </w:rPr>
              <w:t>'nun internet sayfası, doğru, güncel, ilgili ve kolayca erişilebilir bilgileri kullanıcılarına sunmaktadır.</w:t>
            </w:r>
            <w:r w:rsidR="000264EB" w:rsidRPr="005C2B73">
              <w:rPr>
                <w:sz w:val="20"/>
                <w:szCs w:val="20"/>
              </w:rPr>
              <w:t xml:space="preserve"> </w:t>
            </w:r>
            <w:r w:rsidR="000264EB" w:rsidRPr="005C2B73">
              <w:rPr>
                <w:b w:val="0"/>
                <w:sz w:val="20"/>
                <w:szCs w:val="20"/>
              </w:rPr>
              <w:t>Web sayfasının güncelliğinin korunması için  müdür yardımcısı resmi olarak</w:t>
            </w:r>
            <w:r w:rsidR="00C9712E">
              <w:rPr>
                <w:b w:val="0"/>
                <w:sz w:val="20"/>
                <w:szCs w:val="20"/>
              </w:rPr>
              <w:t xml:space="preserve"> 2021 yılından beri</w:t>
            </w:r>
            <w:r w:rsidR="000264EB" w:rsidRPr="005C2B73">
              <w:rPr>
                <w:b w:val="0"/>
                <w:sz w:val="20"/>
                <w:szCs w:val="20"/>
              </w:rPr>
              <w:t xml:space="preserve"> görevlendirilmiştir.</w:t>
            </w:r>
            <w:r w:rsidR="00C9712E">
              <w:rPr>
                <w:b w:val="0"/>
                <w:sz w:val="20"/>
                <w:szCs w:val="20"/>
              </w:rPr>
              <w:t>(1-OD4)</w:t>
            </w:r>
            <w:r w:rsidR="005C2B73" w:rsidRPr="005C2B73">
              <w:rPr>
                <w:b w:val="0"/>
                <w:sz w:val="20"/>
                <w:szCs w:val="20"/>
              </w:rPr>
              <w:t xml:space="preserve"> Web sayfasının güncelliği Bölüm başkanlarından gelen talepler doğrultusunda güncellenmektedir.</w:t>
            </w:r>
            <w:r w:rsidRPr="005C2B73">
              <w:rPr>
                <w:b w:val="0"/>
                <w:sz w:val="20"/>
                <w:szCs w:val="20"/>
              </w:rPr>
              <w:t xml:space="preserve"> Bu bilgilere erişimin sağlanması için gerekli tüm mekanizmalar etkin bir şekilde işletilmektedir. </w:t>
            </w:r>
            <w:r w:rsidRPr="005C2B73">
              <w:rPr>
                <w:rStyle w:val="Gl"/>
                <w:rFonts w:eastAsiaTheme="majorEastAsia"/>
                <w:sz w:val="20"/>
                <w:szCs w:val="20"/>
              </w:rPr>
              <w:t>Yüksekokulumuz</w:t>
            </w:r>
            <w:r w:rsidRPr="005C2B73">
              <w:rPr>
                <w:b w:val="0"/>
                <w:sz w:val="20"/>
                <w:szCs w:val="20"/>
              </w:rPr>
              <w:t>, eğitim-öğretim programları ve araştırma-geliştirme faaliyetlerini de kapsayacak şekilde tüm faaliyetleri hakkında bilgileri, açık, doğru ve güncel bir şekilde web sayfasında ilan etmektedir (</w:t>
            </w:r>
            <w:r w:rsidR="00C9712E">
              <w:rPr>
                <w:b w:val="0"/>
                <w:sz w:val="20"/>
                <w:szCs w:val="20"/>
              </w:rPr>
              <w:t>2</w:t>
            </w:r>
            <w:r w:rsidRPr="005C2B73">
              <w:rPr>
                <w:b w:val="0"/>
                <w:sz w:val="20"/>
                <w:szCs w:val="20"/>
              </w:rPr>
              <w:t>-OD4).</w:t>
            </w:r>
            <w:r w:rsidR="005C2B73">
              <w:rPr>
                <w:b w:val="0"/>
                <w:sz w:val="20"/>
                <w:szCs w:val="20"/>
              </w:rPr>
              <w:t xml:space="preserve"> </w:t>
            </w:r>
            <w:r w:rsidRPr="005C2B73">
              <w:rPr>
                <w:b w:val="0"/>
                <w:sz w:val="20"/>
                <w:szCs w:val="20"/>
              </w:rPr>
              <w:t>Birim internet sayfası, yıl içinde sürekli olarak güncellenmekte olup; “</w:t>
            </w:r>
            <w:r w:rsidR="00A2360B" w:rsidRPr="005C2B73">
              <w:rPr>
                <w:b w:val="0"/>
                <w:sz w:val="20"/>
                <w:szCs w:val="20"/>
              </w:rPr>
              <w:t>Yönetim</w:t>
            </w:r>
            <w:r w:rsidRPr="005C2B73">
              <w:rPr>
                <w:b w:val="0"/>
                <w:sz w:val="20"/>
                <w:szCs w:val="20"/>
              </w:rPr>
              <w:t xml:space="preserve">”, “Misyon, </w:t>
            </w:r>
            <w:r w:rsidR="00A2360B" w:rsidRPr="005C2B73">
              <w:rPr>
                <w:b w:val="0"/>
                <w:sz w:val="20"/>
                <w:szCs w:val="20"/>
              </w:rPr>
              <w:t>Vizyon ve Politikalar”, “Bölümler”, “Kurullar”, “Komisyonlar</w:t>
            </w:r>
            <w:r w:rsidRPr="005C2B73">
              <w:rPr>
                <w:b w:val="0"/>
                <w:sz w:val="20"/>
                <w:szCs w:val="20"/>
              </w:rPr>
              <w:t>”, “</w:t>
            </w:r>
            <w:r w:rsidR="00A2360B" w:rsidRPr="005C2B73">
              <w:rPr>
                <w:b w:val="0"/>
                <w:sz w:val="20"/>
                <w:szCs w:val="20"/>
              </w:rPr>
              <w:t>Dökümanlar</w:t>
            </w:r>
            <w:r w:rsidRPr="005C2B73">
              <w:rPr>
                <w:b w:val="0"/>
                <w:sz w:val="20"/>
                <w:szCs w:val="20"/>
              </w:rPr>
              <w:t>”, “</w:t>
            </w:r>
            <w:r w:rsidR="00A2360B" w:rsidRPr="005C2B73">
              <w:rPr>
                <w:b w:val="0"/>
                <w:sz w:val="20"/>
                <w:szCs w:val="20"/>
              </w:rPr>
              <w:t xml:space="preserve"> Birimde </w:t>
            </w:r>
            <w:r w:rsidRPr="005C2B73">
              <w:rPr>
                <w:b w:val="0"/>
                <w:sz w:val="20"/>
                <w:szCs w:val="20"/>
              </w:rPr>
              <w:t>Yürütülen Faaliyetlerle İlgili Haber ve Duyurular” gibi başlıklar altında düzenlemeler yapılmıştır.</w:t>
            </w:r>
          </w:p>
          <w:p w14:paraId="465E88AD" w14:textId="7DC2273A" w:rsidR="00350BAA" w:rsidRDefault="00350BAA" w:rsidP="00C9712E">
            <w:pPr>
              <w:pStyle w:val="NormalWeb"/>
              <w:jc w:val="both"/>
              <w:rPr>
                <w:b w:val="0"/>
                <w:sz w:val="20"/>
                <w:szCs w:val="20"/>
              </w:rPr>
            </w:pPr>
            <w:r w:rsidRPr="00350BAA">
              <w:rPr>
                <w:b w:val="0"/>
                <w:sz w:val="20"/>
                <w:szCs w:val="20"/>
              </w:rPr>
              <w:t>Teknik Bilimler Meslek Yüksekokulu, eğitim ve akademik çalışmalarını kamuoyuna duyurmak ve şeffaflık ilkesi çerçevesinde bilgilendirme faaliyetlerini sürdürmektedir. Bu kapsamda, Meslek Yüksekokulumuz Müdürü Prof. Dr. Yalın Kılıç TÜREL, Fırat Üniversitesi'nin tanıtım faaliyetleri kapsamında düzenlenen "Tercihim Fırat" programında Sayın Birgül Demirel'in konuğu olarak yer almıştır. Programda, Teknik Bilimler Meslek Yüksekokulu’nun akademik programları, eğitim-öğretim faaliyetleri, sektörle iş birlikleri ve öğrencilere sunduğu fırsatlar hakkında detaylı bilgi verilmiştir. Bu tür tanıtım programları, üniversitemizin bilinirliğini artırarak, aday öğrencilerin bilinçli tercihler yapmalarına yardımcı olmakta ve paydaşlarımızın birimimiz hakkında güncel bilgilere ulaşmasını sağlamaktadır.</w:t>
            </w:r>
            <w:r>
              <w:rPr>
                <w:b w:val="0"/>
                <w:sz w:val="20"/>
                <w:szCs w:val="20"/>
              </w:rPr>
              <w:t>(3-OD4)</w:t>
            </w:r>
          </w:p>
          <w:p w14:paraId="1C67E186" w14:textId="2D370BC5" w:rsidR="00756F50" w:rsidRDefault="00756F50" w:rsidP="00C9712E">
            <w:pPr>
              <w:pStyle w:val="NormalWeb"/>
              <w:jc w:val="both"/>
              <w:rPr>
                <w:b w:val="0"/>
                <w:sz w:val="20"/>
                <w:szCs w:val="20"/>
              </w:rPr>
            </w:pPr>
            <w:r w:rsidRPr="00756F50">
              <w:rPr>
                <w:b w:val="0"/>
                <w:sz w:val="20"/>
                <w:szCs w:val="20"/>
              </w:rPr>
              <w:lastRenderedPageBreak/>
              <w:t>Teknik Bilimler Meslek Yüksekokulu, paydaş iş birlikleri kapsamında eğitim faaliyetlerine devam etmektedir. Bu çerçevede, Elazığ Emniyet Müdürlüğü tarafından, akademik ve idari personele yönelik "Uyuşturucu ile Mücadele Eğitimi" düzenlenmiştir. Eğitim kapsamında, uyuşturucu madde kullanımının bireysel ve toplumsal etkileri, mücadele yöntemleri, yasal düzenlemeler ve farkındalık oluşturma çalışmaları hakkında bilgilendirme yapılmıştır. Ayrıca, uyuşturucuyla mücadelede bireysel ve kurumsal sorumlulukların önemine vurgu yapılmış, katılımcılara bu konuda alınabilecek önlemler aktarılmıştır. Teknik Bilimler Meslek Yüksekokulu, öğrenci ve personelin bilinçlendirilmesine yönelik benzer farkındalık eğitimlerini paydaş kurumlarla iş birliği içinde sürdürecektir</w:t>
            </w:r>
            <w:r>
              <w:rPr>
                <w:b w:val="0"/>
                <w:sz w:val="20"/>
                <w:szCs w:val="20"/>
              </w:rPr>
              <w:t>(</w:t>
            </w:r>
            <w:r>
              <w:rPr>
                <w:b w:val="0"/>
                <w:sz w:val="20"/>
                <w:szCs w:val="20"/>
              </w:rPr>
              <w:t>4</w:t>
            </w:r>
            <w:r>
              <w:rPr>
                <w:b w:val="0"/>
                <w:sz w:val="20"/>
                <w:szCs w:val="20"/>
              </w:rPr>
              <w:t>-OD4)</w:t>
            </w:r>
            <w:r w:rsidRPr="00756F50">
              <w:rPr>
                <w:b w:val="0"/>
                <w:sz w:val="20"/>
                <w:szCs w:val="20"/>
              </w:rPr>
              <w:t>.</w:t>
            </w:r>
          </w:p>
          <w:p w14:paraId="6D82970B" w14:textId="22B39729" w:rsidR="00350BAA" w:rsidRPr="00045E9B" w:rsidRDefault="00350BAA" w:rsidP="00C9712E">
            <w:pPr>
              <w:pStyle w:val="NormalWeb"/>
              <w:jc w:val="both"/>
              <w:rPr>
                <w:b w:val="0"/>
                <w:sz w:val="16"/>
                <w:szCs w:val="16"/>
              </w:rPr>
            </w:pPr>
          </w:p>
        </w:tc>
      </w:tr>
      <w:tr w:rsidR="00485B5A" w:rsidRPr="004670DA" w14:paraId="39827953"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7737148"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01C73EF8" w14:textId="7ECFDD6B" w:rsidR="00D249DA" w:rsidRPr="00C9712E" w:rsidRDefault="00D249DA" w:rsidP="005C2B73">
            <w:pPr>
              <w:jc w:val="both"/>
              <w:rPr>
                <w:rFonts w:ascii="Times New Roman" w:hAnsi="Times New Roman" w:cs="Times New Roman"/>
                <w:b w:val="0"/>
                <w:bCs w:val="0"/>
                <w:sz w:val="20"/>
                <w:szCs w:val="20"/>
              </w:rPr>
            </w:pPr>
            <w:r w:rsidRPr="00C9712E">
              <w:rPr>
                <w:rFonts w:ascii="Times New Roman" w:hAnsi="Times New Roman" w:cs="Times New Roman"/>
                <w:b w:val="0"/>
                <w:bCs w:val="0"/>
                <w:sz w:val="20"/>
                <w:szCs w:val="20"/>
              </w:rPr>
              <w:t>(</w:t>
            </w:r>
            <w:r w:rsidR="00C9712E" w:rsidRPr="00C9712E">
              <w:rPr>
                <w:rFonts w:ascii="Times New Roman" w:hAnsi="Times New Roman" w:cs="Times New Roman"/>
                <w:b w:val="0"/>
                <w:bCs w:val="0"/>
                <w:sz w:val="20"/>
                <w:szCs w:val="20"/>
              </w:rPr>
              <w:t>1</w:t>
            </w:r>
            <w:r w:rsidRPr="00C9712E">
              <w:rPr>
                <w:rFonts w:ascii="Times New Roman" w:hAnsi="Times New Roman" w:cs="Times New Roman"/>
                <w:b w:val="0"/>
                <w:bCs w:val="0"/>
                <w:sz w:val="20"/>
                <w:szCs w:val="20"/>
              </w:rPr>
              <w:t>-OD4) Web sayfası Görevlendirme yazısı</w:t>
            </w:r>
          </w:p>
          <w:p w14:paraId="53C7625F" w14:textId="638B4C66" w:rsidR="00C9712E" w:rsidRDefault="00C9712E" w:rsidP="00C9712E">
            <w:pPr>
              <w:jc w:val="both"/>
              <w:rPr>
                <w:rStyle w:val="Kpr"/>
                <w:rFonts w:ascii="Times New Roman" w:hAnsi="Times New Roman" w:cs="Times New Roman"/>
                <w:sz w:val="20"/>
                <w:szCs w:val="20"/>
              </w:rPr>
            </w:pPr>
            <w:r w:rsidRPr="00C9712E">
              <w:rPr>
                <w:rFonts w:ascii="Times New Roman" w:hAnsi="Times New Roman" w:cs="Times New Roman"/>
                <w:b w:val="0"/>
                <w:bCs w:val="0"/>
                <w:sz w:val="20"/>
                <w:szCs w:val="20"/>
              </w:rPr>
              <w:t xml:space="preserve">(2-OD4) </w:t>
            </w:r>
            <w:hyperlink r:id="rId19" w:history="1">
              <w:r w:rsidRPr="00C9712E">
                <w:rPr>
                  <w:rStyle w:val="Kpr"/>
                  <w:rFonts w:ascii="Times New Roman" w:hAnsi="Times New Roman" w:cs="Times New Roman"/>
                  <w:b w:val="0"/>
                  <w:bCs w:val="0"/>
                  <w:sz w:val="20"/>
                  <w:szCs w:val="20"/>
                </w:rPr>
                <w:t>https://teknik.firat.edu.tr/tr</w:t>
              </w:r>
            </w:hyperlink>
          </w:p>
          <w:p w14:paraId="71FEDB70" w14:textId="482187BB" w:rsidR="00350BAA" w:rsidRDefault="00350BAA" w:rsidP="00C9712E">
            <w:pPr>
              <w:jc w:val="both"/>
              <w:rPr>
                <w:rStyle w:val="Kpr"/>
                <w:rFonts w:ascii="Times New Roman" w:hAnsi="Times New Roman" w:cs="Times New Roman"/>
                <w:sz w:val="20"/>
                <w:szCs w:val="20"/>
              </w:rPr>
            </w:pPr>
            <w:r w:rsidRPr="00C9712E">
              <w:rPr>
                <w:rFonts w:ascii="Times New Roman" w:hAnsi="Times New Roman" w:cs="Times New Roman"/>
                <w:b w:val="0"/>
                <w:bCs w:val="0"/>
                <w:sz w:val="20"/>
                <w:szCs w:val="20"/>
              </w:rPr>
              <w:t>(</w:t>
            </w:r>
            <w:r>
              <w:rPr>
                <w:rFonts w:ascii="Times New Roman" w:hAnsi="Times New Roman" w:cs="Times New Roman"/>
                <w:b w:val="0"/>
                <w:bCs w:val="0"/>
                <w:sz w:val="20"/>
                <w:szCs w:val="20"/>
              </w:rPr>
              <w:t>3</w:t>
            </w:r>
            <w:r w:rsidRPr="00C9712E">
              <w:rPr>
                <w:rFonts w:ascii="Times New Roman" w:hAnsi="Times New Roman" w:cs="Times New Roman"/>
                <w:b w:val="0"/>
                <w:bCs w:val="0"/>
                <w:sz w:val="20"/>
                <w:szCs w:val="20"/>
              </w:rPr>
              <w:t xml:space="preserve">-OD4) </w:t>
            </w:r>
            <w:hyperlink r:id="rId20" w:history="1">
              <w:r w:rsidR="00756F50" w:rsidRPr="00DC5832">
                <w:rPr>
                  <w:rStyle w:val="Kpr"/>
                  <w:rFonts w:ascii="Times New Roman" w:hAnsi="Times New Roman" w:cs="Times New Roman"/>
                  <w:sz w:val="20"/>
                  <w:szCs w:val="20"/>
                </w:rPr>
                <w:t>https://teknik.firat.edu.tr/news-detail/23729</w:t>
              </w:r>
            </w:hyperlink>
          </w:p>
          <w:p w14:paraId="1C8146FD" w14:textId="7C925D0C" w:rsidR="00756F50" w:rsidRPr="00C9712E" w:rsidRDefault="00756F50" w:rsidP="00C9712E">
            <w:pPr>
              <w:jc w:val="both"/>
              <w:rPr>
                <w:rStyle w:val="Kpr"/>
                <w:rFonts w:ascii="Times New Roman" w:hAnsi="Times New Roman" w:cs="Times New Roman"/>
                <w:sz w:val="20"/>
                <w:szCs w:val="20"/>
              </w:rPr>
            </w:pPr>
            <w:r w:rsidRPr="00C9712E">
              <w:rPr>
                <w:rFonts w:ascii="Times New Roman" w:hAnsi="Times New Roman" w:cs="Times New Roman"/>
                <w:b w:val="0"/>
                <w:bCs w:val="0"/>
                <w:sz w:val="20"/>
                <w:szCs w:val="20"/>
              </w:rPr>
              <w:t>(</w:t>
            </w:r>
            <w:r>
              <w:rPr>
                <w:rFonts w:ascii="Times New Roman" w:hAnsi="Times New Roman" w:cs="Times New Roman"/>
                <w:b w:val="0"/>
                <w:bCs w:val="0"/>
                <w:sz w:val="20"/>
                <w:szCs w:val="20"/>
              </w:rPr>
              <w:t>4</w:t>
            </w:r>
            <w:r w:rsidRPr="00C9712E">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w:t>
            </w:r>
            <w:r w:rsidRPr="00756F50">
              <w:rPr>
                <w:rFonts w:ascii="Times New Roman" w:hAnsi="Times New Roman" w:cs="Times New Roman"/>
                <w:b w:val="0"/>
                <w:bCs w:val="0"/>
                <w:sz w:val="20"/>
                <w:szCs w:val="20"/>
              </w:rPr>
              <w:t>Uyuşturucu ile Mücadele Eğitimi</w:t>
            </w:r>
            <w:r>
              <w:rPr>
                <w:rFonts w:ascii="Times New Roman" w:hAnsi="Times New Roman" w:cs="Times New Roman"/>
                <w:b w:val="0"/>
                <w:bCs w:val="0"/>
                <w:sz w:val="20"/>
                <w:szCs w:val="20"/>
              </w:rPr>
              <w:t xml:space="preserve"> Fotoğrafları</w:t>
            </w:r>
          </w:p>
          <w:p w14:paraId="5E568D95" w14:textId="7AB80C92" w:rsidR="00C9712E" w:rsidRPr="004670DA" w:rsidRDefault="00C9712E" w:rsidP="005C2B73">
            <w:pPr>
              <w:jc w:val="both"/>
              <w:rPr>
                <w:rFonts w:ascii="Times New Roman" w:hAnsi="Times New Roman" w:cs="Times New Roman"/>
              </w:rPr>
            </w:pPr>
          </w:p>
        </w:tc>
      </w:tr>
    </w:tbl>
    <w:p w14:paraId="5D754A14" w14:textId="77777777" w:rsidR="00485B5A" w:rsidRPr="004670DA" w:rsidRDefault="00485B5A" w:rsidP="00485B5A">
      <w:pPr>
        <w:rPr>
          <w:rFonts w:ascii="Times New Roman" w:hAnsi="Times New Roman" w:cs="Times New Roman"/>
        </w:rPr>
      </w:pPr>
    </w:p>
    <w:tbl>
      <w:tblPr>
        <w:tblStyle w:val="KlavuzTablo1Ak-Vurgu22"/>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7E2644A4"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F1A983" w:themeFill="accent2" w:themeFillTint="99"/>
          </w:tcPr>
          <w:p w14:paraId="77A7D4CD" w14:textId="77777777" w:rsidR="00485B5A" w:rsidRPr="004670DA" w:rsidRDefault="00485B5A" w:rsidP="00311568">
            <w:pPr>
              <w:widowControl w:val="0"/>
              <w:autoSpaceDE w:val="0"/>
              <w:autoSpaceDN w:val="0"/>
              <w:spacing w:after="120" w:line="292" w:lineRule="exact"/>
              <w:rPr>
                <w:rFonts w:ascii="Times New Roman" w:eastAsia="Calibri" w:hAnsi="Times New Roman" w:cs="Times New Roman"/>
                <w:kern w:val="0"/>
                <w:szCs w:val="22"/>
                <w14:ligatures w14:val="none"/>
              </w:rPr>
            </w:pPr>
            <w:r w:rsidRPr="004670DA">
              <w:rPr>
                <w:rFonts w:ascii="Times New Roman" w:eastAsia="Calibri" w:hAnsi="Times New Roman" w:cs="Times New Roman"/>
                <w:kern w:val="0"/>
                <w:szCs w:val="22"/>
                <w14:ligatures w14:val="none"/>
              </w:rPr>
              <w:lastRenderedPageBreak/>
              <w:t>A.2. Misyon ve Stratejik Amaçlar</w:t>
            </w:r>
          </w:p>
          <w:p w14:paraId="7C9BC01E" w14:textId="77777777" w:rsidR="00485B5A" w:rsidRPr="004670DA" w:rsidRDefault="00485B5A" w:rsidP="00311568">
            <w:pPr>
              <w:widowControl w:val="0"/>
              <w:autoSpaceDE w:val="0"/>
              <w:autoSpaceDN w:val="0"/>
              <w:spacing w:after="120" w:line="292" w:lineRule="exact"/>
              <w:rPr>
                <w:rFonts w:ascii="Times New Roman" w:eastAsia="Calibri" w:hAnsi="Times New Roman" w:cs="Times New Roman"/>
                <w:i/>
                <w:kern w:val="0"/>
                <w:szCs w:val="22"/>
                <w14:ligatures w14:val="none"/>
              </w:rPr>
            </w:pPr>
            <w:r>
              <w:rPr>
                <w:rFonts w:ascii="Times New Roman" w:eastAsia="Calibri" w:hAnsi="Times New Roman" w:cs="Times New Roman"/>
                <w:i/>
                <w:kern w:val="0"/>
                <w:sz w:val="18"/>
                <w:szCs w:val="22"/>
                <w14:ligatures w14:val="none"/>
              </w:rPr>
              <w:t>Birim</w:t>
            </w:r>
            <w:r w:rsidRPr="004670DA">
              <w:rPr>
                <w:rFonts w:ascii="Times New Roman" w:eastAsia="Calibri" w:hAnsi="Times New Roman" w:cs="Times New Roman"/>
                <w:i/>
                <w:kern w:val="0"/>
                <w:sz w:val="18"/>
                <w:szCs w:val="22"/>
                <w14:ligatures w14:val="none"/>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tc>
      </w:tr>
      <w:tr w:rsidR="00485B5A" w:rsidRPr="004670DA" w14:paraId="4AFF3FE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D2450A0" w14:textId="77777777" w:rsidR="00485B5A" w:rsidRPr="004670DA" w:rsidRDefault="00485B5A" w:rsidP="00311568">
            <w:pPr>
              <w:spacing w:after="120"/>
              <w:jc w:val="both"/>
              <w:rPr>
                <w:rFonts w:ascii="Times New Roman" w:eastAsia="Calibri" w:hAnsi="Times New Roman" w:cs="Times New Roman"/>
                <w:kern w:val="0"/>
                <w:szCs w:val="22"/>
                <w14:ligatures w14:val="none"/>
              </w:rPr>
            </w:pPr>
            <w:r w:rsidRPr="004670DA">
              <w:rPr>
                <w:rFonts w:ascii="Times New Roman" w:eastAsia="Calibri" w:hAnsi="Times New Roman" w:cs="Times New Roman"/>
                <w:kern w:val="0"/>
                <w:szCs w:val="22"/>
                <w14:ligatures w14:val="none"/>
              </w:rPr>
              <w:t>A.2.1</w:t>
            </w:r>
            <w:r w:rsidRPr="004670DA">
              <w:rPr>
                <w:rFonts w:ascii="Times New Roman" w:eastAsia="Calibri" w:hAnsi="Times New Roman" w:cs="Times New Roman"/>
                <w:spacing w:val="-3"/>
                <w:kern w:val="0"/>
                <w:szCs w:val="22"/>
                <w14:ligatures w14:val="none"/>
              </w:rPr>
              <w:t xml:space="preserve"> </w:t>
            </w:r>
            <w:r w:rsidRPr="004670DA">
              <w:rPr>
                <w:rFonts w:ascii="Times New Roman" w:hAnsi="Times New Roman" w:cs="Times New Roman"/>
              </w:rPr>
              <w:t xml:space="preserve"> </w:t>
            </w:r>
            <w:r w:rsidRPr="004670DA">
              <w:rPr>
                <w:rFonts w:ascii="Times New Roman" w:eastAsia="Calibri" w:hAnsi="Times New Roman" w:cs="Times New Roman"/>
                <w:kern w:val="0"/>
                <w:szCs w:val="22"/>
                <w14:ligatures w14:val="none"/>
              </w:rPr>
              <w:t xml:space="preserve">Misyon, vizyon ve politikalar </w:t>
            </w:r>
          </w:p>
          <w:p w14:paraId="1535C625" w14:textId="77777777" w:rsidR="00485B5A" w:rsidRPr="004670DA" w:rsidRDefault="00485B5A" w:rsidP="00311568">
            <w:pPr>
              <w:spacing w:after="120"/>
              <w:jc w:val="both"/>
              <w:rPr>
                <w:rFonts w:ascii="Times New Roman" w:hAnsi="Times New Roman" w:cs="Times New Roman"/>
                <w:b w:val="0"/>
                <w:i/>
                <w:iCs/>
                <w:sz w:val="16"/>
                <w:szCs w:val="16"/>
              </w:rPr>
            </w:pPr>
            <w:r>
              <w:rPr>
                <w:rFonts w:ascii="Times New Roman" w:hAnsi="Times New Roman" w:cs="Times New Roman"/>
                <w:b w:val="0"/>
                <w:i/>
                <w:iCs/>
                <w:sz w:val="16"/>
                <w:szCs w:val="16"/>
              </w:rPr>
              <w:t>Birimin</w:t>
            </w:r>
            <w:r w:rsidRPr="004670DA">
              <w:rPr>
                <w:rFonts w:ascii="Times New Roman" w:hAnsi="Times New Roman" w:cs="Times New Roman"/>
                <w:b w:val="0"/>
                <w:i/>
                <w:iCs/>
                <w:sz w:val="16"/>
                <w:szCs w:val="16"/>
              </w:rPr>
              <w:t xml:space="preserve"> misyon ve vizyonu tanımlanmış, çalışanlar tarafından benimsenmiş ve sürdürülebilir bir gelecek için rehberlik etmektedir. Kalite güvencesi politikası, paydaşların görüşleri alınarak hazırlanmış, çalışanlar tarafından bilinir ve yalın, somut bir şekilde ifade edilmiştir. Politika, kalite güvencesi sisteminin yapısını ve işleyişini açıkça tanımlamaktadır. Ayrıca, eğitim-öğretim, araştırma, toplumsal katkı, yönetişim ve uluslararasılaşma politikaları da belirlenmiş ve bu politikaların uygulamalara yansıyan somut sonuçları bulunmaktadır.</w:t>
            </w:r>
          </w:p>
        </w:tc>
      </w:tr>
      <w:tr w:rsidR="00485B5A" w:rsidRPr="004670DA" w14:paraId="10D64247"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3D424453" w14:textId="77777777" w:rsidR="00485B5A" w:rsidRPr="004670DA" w:rsidRDefault="00485B5A" w:rsidP="00311568">
            <w:pPr>
              <w:widowControl w:val="0"/>
              <w:autoSpaceDE w:val="0"/>
              <w:autoSpaceDN w:val="0"/>
              <w:spacing w:line="292" w:lineRule="exact"/>
              <w:ind w:left="107"/>
              <w:jc w:val="center"/>
              <w:rPr>
                <w:rFonts w:ascii="Times New Roman" w:eastAsia="Calibri" w:hAnsi="Times New Roman" w:cs="Times New Roman"/>
                <w:bCs w:val="0"/>
                <w:kern w:val="0"/>
                <w:sz w:val="20"/>
                <w:szCs w:val="20"/>
                <w14:ligatures w14:val="none"/>
              </w:rPr>
            </w:pPr>
            <w:r w:rsidRPr="004670DA">
              <w:rPr>
                <w:rFonts w:ascii="Times New Roman" w:eastAsia="Calibri" w:hAnsi="Times New Roman" w:cs="Times New Roman"/>
                <w:bCs w:val="0"/>
                <w:kern w:val="0"/>
                <w:sz w:val="20"/>
                <w:szCs w:val="20"/>
                <w14:ligatures w14:val="none"/>
              </w:rPr>
              <w:t>1</w:t>
            </w:r>
          </w:p>
        </w:tc>
        <w:tc>
          <w:tcPr>
            <w:tcW w:w="1823" w:type="dxa"/>
          </w:tcPr>
          <w:p w14:paraId="3243F6B9"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745CF77D"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2D8F5FE9"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705F3DE4"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1BC65E3C"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06B94762" w14:textId="77777777" w:rsidR="00485B5A" w:rsidRPr="004670DA" w:rsidRDefault="00485B5A" w:rsidP="00311568">
            <w:pPr>
              <w:widowControl w:val="0"/>
              <w:autoSpaceDE w:val="0"/>
              <w:autoSpaceDN w:val="0"/>
              <w:ind w:left="108"/>
              <w:rPr>
                <w:rFonts w:ascii="Times New Roman" w:eastAsia="Calibri" w:hAnsi="Times New Roman" w:cs="Times New Roman"/>
                <w:b w:val="0"/>
                <w:bCs w:val="0"/>
                <w:kern w:val="0"/>
                <w:sz w:val="16"/>
                <w:szCs w:val="16"/>
                <w14:ligatures w14:val="none"/>
              </w:rPr>
            </w:pPr>
            <w:r>
              <w:rPr>
                <w:rFonts w:ascii="Times New Roman" w:eastAsia="Calibri" w:hAnsi="Times New Roman" w:cs="Times New Roman"/>
                <w:b w:val="0"/>
                <w:bCs w:val="0"/>
                <w:kern w:val="0"/>
                <w:sz w:val="16"/>
                <w:szCs w:val="16"/>
                <w14:ligatures w14:val="none"/>
              </w:rPr>
              <w:t>Birimde</w:t>
            </w:r>
            <w:r w:rsidRPr="004670DA">
              <w:rPr>
                <w:rFonts w:ascii="Times New Roman" w:eastAsia="Calibri" w:hAnsi="Times New Roman" w:cs="Times New Roman"/>
                <w:b w:val="0"/>
                <w:bCs w:val="0"/>
                <w:kern w:val="0"/>
                <w:sz w:val="16"/>
                <w:szCs w:val="16"/>
                <w14:ligatures w14:val="none"/>
              </w:rPr>
              <w:t xml:space="preserve"> tanımlanmış misyon, vizyon  ve politikalar bulunmamaktadır</w:t>
            </w:r>
          </w:p>
        </w:tc>
        <w:tc>
          <w:tcPr>
            <w:tcW w:w="1823" w:type="dxa"/>
          </w:tcPr>
          <w:p w14:paraId="0CF426D0" w14:textId="77777777" w:rsidR="00485B5A" w:rsidRPr="004670DA" w:rsidRDefault="00485B5A" w:rsidP="00311568">
            <w:pPr>
              <w:widowControl w:val="0"/>
              <w:autoSpaceDE w:val="0"/>
              <w:autoSpaceDN w:val="0"/>
              <w:ind w:left="10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Birimin</w:t>
            </w:r>
            <w:r w:rsidRPr="004670DA">
              <w:rPr>
                <w:rFonts w:ascii="Times New Roman" w:eastAsia="Calibri" w:hAnsi="Times New Roman" w:cs="Times New Roman"/>
                <w:kern w:val="0"/>
                <w:sz w:val="16"/>
                <w:szCs w:val="16"/>
                <w14:ligatures w14:val="none"/>
              </w:rPr>
              <w:t xml:space="preserve"> tanımlanmış ve </w:t>
            </w:r>
            <w:r>
              <w:rPr>
                <w:rFonts w:ascii="Times New Roman" w:eastAsia="Calibri" w:hAnsi="Times New Roman" w:cs="Times New Roman"/>
                <w:kern w:val="0"/>
                <w:sz w:val="16"/>
                <w:szCs w:val="16"/>
                <w14:ligatures w14:val="none"/>
              </w:rPr>
              <w:t>Birim</w:t>
            </w:r>
            <w:r w:rsidRPr="004670DA">
              <w:rPr>
                <w:rFonts w:ascii="Times New Roman" w:eastAsia="Calibri" w:hAnsi="Times New Roman" w:cs="Times New Roman"/>
                <w:kern w:val="0"/>
                <w:sz w:val="16"/>
                <w:szCs w:val="16"/>
                <w14:ligatures w14:val="none"/>
              </w:rPr>
              <w:t>a özgü misyon, vizyon ve politikaları bulunmaktadır.</w:t>
            </w:r>
          </w:p>
        </w:tc>
        <w:tc>
          <w:tcPr>
            <w:tcW w:w="1823" w:type="dxa"/>
          </w:tcPr>
          <w:p w14:paraId="0D81B37C" w14:textId="77777777" w:rsidR="00485B5A" w:rsidRPr="004670DA" w:rsidRDefault="00485B5A" w:rsidP="00311568">
            <w:pPr>
              <w:widowControl w:val="0"/>
              <w:autoSpaceDE w:val="0"/>
              <w:autoSpaceDN w:val="0"/>
              <w:ind w:left="10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w:t>
            </w:r>
            <w:r w:rsidRPr="004670DA">
              <w:rPr>
                <w:rFonts w:ascii="Times New Roman" w:eastAsia="Calibri" w:hAnsi="Times New Roman" w:cs="Times New Roman"/>
                <w:kern w:val="0"/>
                <w:sz w:val="16"/>
                <w:szCs w:val="16"/>
                <w14:ligatures w14:val="none"/>
              </w:rPr>
              <w:t xml:space="preserve"> tanımlı süreçleri doğrultusunda kamuoyunu bilgilendirme ve hesap verebilirlik mekanizmalarını işletmektedir.</w:t>
            </w:r>
          </w:p>
        </w:tc>
        <w:tc>
          <w:tcPr>
            <w:tcW w:w="1823" w:type="dxa"/>
          </w:tcPr>
          <w:p w14:paraId="43CF5F2F" w14:textId="77777777" w:rsidR="00485B5A" w:rsidRPr="004670DA" w:rsidRDefault="00485B5A" w:rsidP="00311568">
            <w:pPr>
              <w:widowControl w:val="0"/>
              <w:autoSpaceDE w:val="0"/>
              <w:autoSpaceDN w:val="0"/>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sidRPr="004670DA">
              <w:rPr>
                <w:rFonts w:ascii="Times New Roman" w:eastAsia="Calibri" w:hAnsi="Times New Roman" w:cs="Times New Roman"/>
                <w:kern w:val="0"/>
                <w:sz w:val="16"/>
                <w:szCs w:val="16"/>
                <w14:ligatures w14:val="none"/>
              </w:rPr>
              <w:t>Misyon, vizyon ve politikalar doğrultusunda gerçekleştirilen uygulamalar izlenmekte ve paydaşlarla birlikte değerlendirilerek önlemler alınmaktadır.</w:t>
            </w:r>
          </w:p>
        </w:tc>
        <w:tc>
          <w:tcPr>
            <w:tcW w:w="1823" w:type="dxa"/>
          </w:tcPr>
          <w:p w14:paraId="05835E54" w14:textId="77777777" w:rsidR="00485B5A" w:rsidRPr="004670DA" w:rsidRDefault="00485B5A" w:rsidP="00311568">
            <w:pPr>
              <w:widowControl w:val="0"/>
              <w:autoSpaceDE w:val="0"/>
              <w:autoSpaceDN w:val="0"/>
              <w:spacing w:line="292"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sidRPr="004670DA">
              <w:rPr>
                <w:rFonts w:ascii="Times New Roman" w:eastAsia="Calibri" w:hAnsi="Times New Roman" w:cs="Times New Roman"/>
                <w:kern w:val="0"/>
                <w:sz w:val="16"/>
                <w:szCs w:val="16"/>
                <w14:ligatures w14:val="none"/>
              </w:rPr>
              <w:t>İçselleştirilmiş, sistematik, sürdürülebilir ve örnek gösterilebilir uygulamalar bulunmaktadır.</w:t>
            </w:r>
          </w:p>
        </w:tc>
      </w:tr>
      <w:tr w:rsidR="00485B5A" w:rsidRPr="004670DA" w14:paraId="03ABD87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419F399"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12A2F938"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Misyon ve vizyon (Birimin hedeflerini ve geleceğe yönelik planlarını belirten, çalışanlar ve paydaşlar tarafından benimsenmiş ifadeler.)</w:t>
            </w:r>
          </w:p>
          <w:p w14:paraId="113F9B82" w14:textId="77777777" w:rsidR="00485B5A" w:rsidRPr="004670DA" w:rsidRDefault="00485B5A" w:rsidP="00311568">
            <w:pPr>
              <w:ind w:left="567" w:right="63"/>
              <w:jc w:val="both"/>
              <w:rPr>
                <w:rFonts w:ascii="Times New Roman" w:hAnsi="Times New Roman" w:cs="Times New Roman"/>
                <w:b w:val="0"/>
                <w:bCs w:val="0"/>
                <w:i/>
                <w:sz w:val="16"/>
                <w:szCs w:val="16"/>
              </w:rPr>
            </w:pPr>
          </w:p>
          <w:p w14:paraId="503D8C9D"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Politika belgeleri (Eğitim ve öğretim (uzaktan eğitimi de kapsayan), araştırma, topluma hizmet ve uluslararasılaşma gibi alanlarda birimin yaklaşımlarını açıklayan dokümanlar.)</w:t>
            </w:r>
          </w:p>
          <w:p w14:paraId="64483A53" w14:textId="77777777" w:rsidR="00485B5A" w:rsidRPr="004670DA" w:rsidRDefault="00485B5A" w:rsidP="00311568">
            <w:pPr>
              <w:ind w:left="927" w:right="63"/>
              <w:jc w:val="both"/>
              <w:rPr>
                <w:rFonts w:ascii="Times New Roman" w:hAnsi="Times New Roman" w:cs="Times New Roman"/>
                <w:b w:val="0"/>
                <w:bCs w:val="0"/>
                <w:i/>
                <w:sz w:val="16"/>
                <w:szCs w:val="16"/>
              </w:rPr>
            </w:pPr>
          </w:p>
          <w:p w14:paraId="41F2737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Paydaş katılım belgeleri (Politika belgelerinin hazırlanması sırasında paydaşların (öğrenciler, çalışanlar, mezunlar gibi) görüşlerinin alındığını gösteren toplantı tutanakları, anket sonuçları veya diğer belgeler.)</w:t>
            </w:r>
          </w:p>
          <w:p w14:paraId="0D43A878" w14:textId="77777777" w:rsidR="00485B5A" w:rsidRPr="004670DA" w:rsidRDefault="00485B5A" w:rsidP="00311568">
            <w:pPr>
              <w:ind w:left="927" w:right="63"/>
              <w:jc w:val="both"/>
              <w:rPr>
                <w:rFonts w:ascii="Times New Roman" w:hAnsi="Times New Roman" w:cs="Times New Roman"/>
                <w:b w:val="0"/>
                <w:bCs w:val="0"/>
                <w:i/>
                <w:sz w:val="16"/>
                <w:szCs w:val="16"/>
              </w:rPr>
            </w:pPr>
          </w:p>
          <w:p w14:paraId="77A2C51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Bütüncül ilişki örnekleri (Politika belgelerinde farklı alanların birbiriyle nasıl bağlantılı olduğunu açıklayan ifadeler ve uygulamalar.)</w:t>
            </w:r>
          </w:p>
          <w:p w14:paraId="3A6F8707" w14:textId="77777777" w:rsidR="00485B5A" w:rsidRPr="004670DA" w:rsidRDefault="00485B5A" w:rsidP="00311568">
            <w:pPr>
              <w:pStyle w:val="ListeParagraf"/>
              <w:rPr>
                <w:rFonts w:ascii="Times New Roman" w:hAnsi="Times New Roman" w:cs="Times New Roman"/>
                <w:i/>
                <w:sz w:val="16"/>
                <w:szCs w:val="16"/>
              </w:rPr>
            </w:pPr>
          </w:p>
          <w:p w14:paraId="639BEDA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Politikaların izlenmesi ve değerlendirilmesi (Politika belgelerinin uygulanmasının düzenli olarak takip edildiğini ve sonuçlarının değerlendirildiğini gösteren raporlar veya analizler.)</w:t>
            </w:r>
          </w:p>
          <w:p w14:paraId="6FF854BD" w14:textId="77777777" w:rsidR="00485B5A" w:rsidRPr="004670DA" w:rsidRDefault="00485B5A" w:rsidP="00311568">
            <w:pPr>
              <w:ind w:left="927" w:right="63"/>
              <w:jc w:val="both"/>
              <w:rPr>
                <w:rFonts w:ascii="Times New Roman" w:hAnsi="Times New Roman" w:cs="Times New Roman"/>
                <w:b w:val="0"/>
                <w:bCs w:val="0"/>
                <w:i/>
                <w:sz w:val="16"/>
                <w:szCs w:val="16"/>
              </w:rPr>
            </w:pPr>
          </w:p>
          <w:p w14:paraId="24D7BE4A"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Özgün yaklaşım ve uygulamalar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kendi ihtiyaçlarına uygun geliştirdiği yenilikçi ve farklı yöntemlere ilişkin örnekler. Örneğin, uzaktan eğitim için özel bir platform geliştirilmesi veya topluma hizmet projelerinde özgün bir model uygulanması.)</w:t>
            </w:r>
          </w:p>
        </w:tc>
      </w:tr>
      <w:tr w:rsidR="00485B5A" w:rsidRPr="004670DA" w14:paraId="20BE821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6E7BD4C" w14:textId="77777777" w:rsidR="00485B5A" w:rsidRPr="004670DA" w:rsidRDefault="00485B5A" w:rsidP="00311568">
            <w:pPr>
              <w:jc w:val="both"/>
              <w:rPr>
                <w:rFonts w:ascii="Times New Roman" w:hAnsi="Times New Roman" w:cs="Times New Roman"/>
                <w:b w:val="0"/>
                <w:bCs w:val="0"/>
              </w:rPr>
            </w:pPr>
          </w:p>
          <w:p w14:paraId="3D9DBF73" w14:textId="77777777" w:rsidR="00045E9B" w:rsidRPr="005C2B73" w:rsidRDefault="00045E9B" w:rsidP="00045E9B">
            <w:pPr>
              <w:jc w:val="both"/>
              <w:rPr>
                <w:rFonts w:ascii="Times New Roman" w:hAnsi="Times New Roman" w:cs="Times New Roman"/>
                <w:b w:val="0"/>
                <w:sz w:val="20"/>
                <w:szCs w:val="20"/>
              </w:rPr>
            </w:pPr>
            <w:r w:rsidRPr="005C2B73">
              <w:rPr>
                <w:rFonts w:ascii="Times New Roman" w:hAnsi="Times New Roman" w:cs="Times New Roman"/>
                <w:b w:val="0"/>
                <w:sz w:val="20"/>
                <w:szCs w:val="20"/>
              </w:rPr>
              <w:t>Y</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ksekokulumuz i</w:t>
            </w:r>
            <w:r w:rsidRPr="005C2B73">
              <w:rPr>
                <w:rFonts w:ascii="Times New Roman" w:hAnsi="Times New Roman" w:cs="Times New Roman" w:hint="cs"/>
                <w:b w:val="0"/>
                <w:sz w:val="20"/>
                <w:szCs w:val="20"/>
              </w:rPr>
              <w:t>ş</w:t>
            </w:r>
            <w:r w:rsidRPr="005C2B73">
              <w:rPr>
                <w:rFonts w:ascii="Times New Roman" w:hAnsi="Times New Roman" w:cs="Times New Roman"/>
                <w:b w:val="0"/>
                <w:sz w:val="20"/>
                <w:szCs w:val="20"/>
              </w:rPr>
              <w:t xml:space="preserve"> g</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c</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 xml:space="preserve"> piyasas</w:t>
            </w:r>
            <w:r w:rsidRPr="005C2B73">
              <w:rPr>
                <w:rFonts w:ascii="Times New Roman" w:hAnsi="Times New Roman" w:cs="Times New Roman" w:hint="cs"/>
                <w:b w:val="0"/>
                <w:sz w:val="20"/>
                <w:szCs w:val="20"/>
              </w:rPr>
              <w:t>ı</w:t>
            </w:r>
            <w:r w:rsidRPr="005C2B73">
              <w:rPr>
                <w:rFonts w:ascii="Times New Roman" w:hAnsi="Times New Roman" w:cs="Times New Roman"/>
                <w:b w:val="0"/>
                <w:sz w:val="20"/>
                <w:szCs w:val="20"/>
              </w:rPr>
              <w:t>n</w:t>
            </w:r>
            <w:r w:rsidRPr="005C2B73">
              <w:rPr>
                <w:rFonts w:ascii="Times New Roman" w:hAnsi="Times New Roman" w:cs="Times New Roman" w:hint="cs"/>
                <w:b w:val="0"/>
                <w:sz w:val="20"/>
                <w:szCs w:val="20"/>
              </w:rPr>
              <w:t>ı</w:t>
            </w:r>
            <w:r w:rsidRPr="005C2B73">
              <w:rPr>
                <w:rFonts w:ascii="Times New Roman" w:hAnsi="Times New Roman" w:cs="Times New Roman"/>
                <w:b w:val="0"/>
                <w:sz w:val="20"/>
                <w:szCs w:val="20"/>
              </w:rPr>
              <w:t>n b</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y</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 xml:space="preserve">k </w:t>
            </w:r>
            <w:r w:rsidRPr="005C2B73">
              <w:rPr>
                <w:rFonts w:ascii="Times New Roman" w:hAnsi="Times New Roman" w:cs="Times New Roman" w:hint="cs"/>
                <w:b w:val="0"/>
                <w:sz w:val="20"/>
                <w:szCs w:val="20"/>
              </w:rPr>
              <w:t>ö</w:t>
            </w:r>
            <w:r w:rsidRPr="005C2B73">
              <w:rPr>
                <w:rFonts w:ascii="Times New Roman" w:hAnsi="Times New Roman" w:cs="Times New Roman"/>
                <w:b w:val="0"/>
                <w:sz w:val="20"/>
                <w:szCs w:val="20"/>
              </w:rPr>
              <w:t>l</w:t>
            </w:r>
            <w:r w:rsidRPr="005C2B73">
              <w:rPr>
                <w:rFonts w:ascii="Times New Roman" w:hAnsi="Times New Roman" w:cs="Times New Roman" w:hint="cs"/>
                <w:b w:val="0"/>
                <w:sz w:val="20"/>
                <w:szCs w:val="20"/>
              </w:rPr>
              <w:t>çü</w:t>
            </w:r>
            <w:r w:rsidRPr="005C2B73">
              <w:rPr>
                <w:rFonts w:ascii="Times New Roman" w:hAnsi="Times New Roman" w:cs="Times New Roman"/>
                <w:b w:val="0"/>
                <w:sz w:val="20"/>
                <w:szCs w:val="20"/>
              </w:rPr>
              <w:t>de ihtiya</w:t>
            </w:r>
            <w:r w:rsidRPr="005C2B73">
              <w:rPr>
                <w:rFonts w:ascii="Times New Roman" w:hAnsi="Times New Roman" w:cs="Times New Roman" w:hint="cs"/>
                <w:b w:val="0"/>
                <w:sz w:val="20"/>
                <w:szCs w:val="20"/>
              </w:rPr>
              <w:t>ç</w:t>
            </w:r>
            <w:r w:rsidRPr="005C2B73">
              <w:rPr>
                <w:rFonts w:ascii="Times New Roman" w:hAnsi="Times New Roman" w:cs="Times New Roman"/>
                <w:b w:val="0"/>
                <w:sz w:val="20"/>
                <w:szCs w:val="20"/>
              </w:rPr>
              <w:t xml:space="preserve"> duydu</w:t>
            </w:r>
            <w:r w:rsidRPr="005C2B73">
              <w:rPr>
                <w:rFonts w:ascii="Times New Roman" w:hAnsi="Times New Roman" w:cs="Times New Roman" w:hint="cs"/>
                <w:b w:val="0"/>
                <w:sz w:val="20"/>
                <w:szCs w:val="20"/>
              </w:rPr>
              <w:t>ğ</w:t>
            </w:r>
            <w:r w:rsidRPr="005C2B73">
              <w:rPr>
                <w:rFonts w:ascii="Times New Roman" w:hAnsi="Times New Roman" w:cs="Times New Roman"/>
                <w:b w:val="0"/>
                <w:sz w:val="20"/>
                <w:szCs w:val="20"/>
              </w:rPr>
              <w:t>u nitelikli insan g</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c</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n</w:t>
            </w:r>
            <w:r w:rsidRPr="005C2B73">
              <w:rPr>
                <w:rFonts w:ascii="Times New Roman" w:hAnsi="Times New Roman" w:cs="Times New Roman" w:hint="cs"/>
                <w:b w:val="0"/>
                <w:sz w:val="20"/>
                <w:szCs w:val="20"/>
              </w:rPr>
              <w:t>ü</w:t>
            </w:r>
            <w:r w:rsidRPr="005C2B73">
              <w:rPr>
                <w:rFonts w:ascii="Times New Roman" w:hAnsi="Times New Roman" w:cs="Times New Roman"/>
                <w:b w:val="0"/>
                <w:sz w:val="20"/>
                <w:szCs w:val="20"/>
              </w:rPr>
              <w:t xml:space="preserve"> kar</w:t>
            </w:r>
            <w:r w:rsidRPr="005C2B73">
              <w:rPr>
                <w:rFonts w:ascii="Times New Roman" w:hAnsi="Times New Roman" w:cs="Times New Roman" w:hint="cs"/>
                <w:b w:val="0"/>
                <w:sz w:val="20"/>
                <w:szCs w:val="20"/>
              </w:rPr>
              <w:t>şı</w:t>
            </w:r>
            <w:r w:rsidRPr="005C2B73">
              <w:rPr>
                <w:rFonts w:ascii="Times New Roman" w:hAnsi="Times New Roman" w:cs="Times New Roman"/>
                <w:b w:val="0"/>
                <w:sz w:val="20"/>
                <w:szCs w:val="20"/>
              </w:rPr>
              <w:t>lamak ve bu ama</w:t>
            </w:r>
            <w:r w:rsidRPr="005C2B73">
              <w:rPr>
                <w:rFonts w:ascii="Times New Roman" w:hAnsi="Times New Roman" w:cs="Times New Roman" w:hint="cs"/>
                <w:b w:val="0"/>
                <w:sz w:val="20"/>
                <w:szCs w:val="20"/>
              </w:rPr>
              <w:t>ç</w:t>
            </w:r>
            <w:r w:rsidRPr="005C2B73">
              <w:rPr>
                <w:rFonts w:ascii="Times New Roman" w:hAnsi="Times New Roman" w:cs="Times New Roman"/>
                <w:b w:val="0"/>
                <w:sz w:val="20"/>
                <w:szCs w:val="20"/>
              </w:rPr>
              <w:t xml:space="preserve"> do</w:t>
            </w:r>
            <w:r w:rsidRPr="005C2B73">
              <w:rPr>
                <w:rFonts w:ascii="Times New Roman" w:hAnsi="Times New Roman" w:cs="Times New Roman" w:hint="cs"/>
                <w:b w:val="0"/>
                <w:sz w:val="20"/>
                <w:szCs w:val="20"/>
              </w:rPr>
              <w:t>ğ</w:t>
            </w:r>
            <w:r w:rsidRPr="005C2B73">
              <w:rPr>
                <w:rFonts w:ascii="Times New Roman" w:hAnsi="Times New Roman" w:cs="Times New Roman"/>
                <w:b w:val="0"/>
                <w:sz w:val="20"/>
                <w:szCs w:val="20"/>
              </w:rPr>
              <w:t>rultusunda b</w:t>
            </w:r>
            <w:r w:rsidRPr="005C2B73">
              <w:rPr>
                <w:rFonts w:ascii="Times New Roman" w:hAnsi="Times New Roman" w:cs="Times New Roman" w:hint="cs"/>
                <w:b w:val="0"/>
                <w:sz w:val="20"/>
                <w:szCs w:val="20"/>
              </w:rPr>
              <w:t>ö</w:t>
            </w:r>
            <w:r w:rsidRPr="005C2B73">
              <w:rPr>
                <w:rFonts w:ascii="Times New Roman" w:hAnsi="Times New Roman" w:cs="Times New Roman"/>
                <w:b w:val="0"/>
                <w:sz w:val="20"/>
                <w:szCs w:val="20"/>
              </w:rPr>
              <w:t>lgesindeki kurulu</w:t>
            </w:r>
            <w:r w:rsidRPr="005C2B73">
              <w:rPr>
                <w:rFonts w:ascii="Times New Roman" w:hAnsi="Times New Roman" w:cs="Times New Roman" w:hint="cs"/>
                <w:b w:val="0"/>
                <w:sz w:val="20"/>
                <w:szCs w:val="20"/>
              </w:rPr>
              <w:t>ş</w:t>
            </w:r>
            <w:r w:rsidRPr="005C2B73">
              <w:rPr>
                <w:rFonts w:ascii="Times New Roman" w:hAnsi="Times New Roman" w:cs="Times New Roman"/>
                <w:b w:val="0"/>
                <w:sz w:val="20"/>
                <w:szCs w:val="20"/>
              </w:rPr>
              <w:t xml:space="preserve"> ve i</w:t>
            </w:r>
            <w:r w:rsidRPr="005C2B73">
              <w:rPr>
                <w:rFonts w:ascii="Times New Roman" w:hAnsi="Times New Roman" w:cs="Times New Roman" w:hint="cs"/>
                <w:b w:val="0"/>
                <w:sz w:val="20"/>
                <w:szCs w:val="20"/>
              </w:rPr>
              <w:t>ş</w:t>
            </w:r>
            <w:r w:rsidRPr="005C2B73">
              <w:rPr>
                <w:rFonts w:ascii="Times New Roman" w:hAnsi="Times New Roman" w:cs="Times New Roman"/>
                <w:b w:val="0"/>
                <w:sz w:val="20"/>
                <w:szCs w:val="20"/>
              </w:rPr>
              <w:t>letmelerle i</w:t>
            </w:r>
            <w:r w:rsidRPr="005C2B73">
              <w:rPr>
                <w:rFonts w:ascii="Times New Roman" w:hAnsi="Times New Roman" w:cs="Times New Roman" w:hint="cs"/>
                <w:b w:val="0"/>
                <w:sz w:val="20"/>
                <w:szCs w:val="20"/>
              </w:rPr>
              <w:t>ş</w:t>
            </w:r>
            <w:r w:rsidRPr="005C2B73">
              <w:rPr>
                <w:rFonts w:ascii="Times New Roman" w:hAnsi="Times New Roman" w:cs="Times New Roman"/>
                <w:b w:val="0"/>
                <w:sz w:val="20"/>
                <w:szCs w:val="20"/>
              </w:rPr>
              <w:t>birli</w:t>
            </w:r>
            <w:r w:rsidRPr="005C2B73">
              <w:rPr>
                <w:rFonts w:ascii="Times New Roman" w:hAnsi="Times New Roman" w:cs="Times New Roman" w:hint="cs"/>
                <w:b w:val="0"/>
                <w:sz w:val="20"/>
                <w:szCs w:val="20"/>
              </w:rPr>
              <w:t>ğ</w:t>
            </w:r>
            <w:r w:rsidRPr="005C2B73">
              <w:rPr>
                <w:rFonts w:ascii="Times New Roman" w:hAnsi="Times New Roman" w:cs="Times New Roman"/>
                <w:b w:val="0"/>
                <w:sz w:val="20"/>
                <w:szCs w:val="20"/>
              </w:rPr>
              <w:t>ini sa</w:t>
            </w:r>
            <w:r w:rsidRPr="005C2B73">
              <w:rPr>
                <w:rFonts w:ascii="Times New Roman" w:hAnsi="Times New Roman" w:cs="Times New Roman" w:hint="cs"/>
                <w:b w:val="0"/>
                <w:sz w:val="20"/>
                <w:szCs w:val="20"/>
              </w:rPr>
              <w:t>ğ</w:t>
            </w:r>
            <w:r w:rsidRPr="005C2B73">
              <w:rPr>
                <w:rFonts w:ascii="Times New Roman" w:hAnsi="Times New Roman" w:cs="Times New Roman"/>
                <w:b w:val="0"/>
                <w:sz w:val="20"/>
                <w:szCs w:val="20"/>
              </w:rPr>
              <w:t>layarak hizmet vermektir. Üniversitemizin ve birimimizin misyon, vizyon, temel değerleri ve politikaları birimimizin internet sayfasında paydaşlarımızla paylaşılmakta ve güncellenmektedir (1-OD4).</w:t>
            </w:r>
          </w:p>
          <w:p w14:paraId="53A4DB93" w14:textId="2ED3075A" w:rsidR="00D249DA" w:rsidRPr="00D249DA" w:rsidRDefault="00D249DA" w:rsidP="00D249DA">
            <w:pPr>
              <w:jc w:val="both"/>
              <w:rPr>
                <w:rFonts w:ascii="Times New Roman" w:hAnsi="Times New Roman" w:cs="Times New Roman"/>
                <w:b w:val="0"/>
                <w:sz w:val="20"/>
                <w:szCs w:val="20"/>
              </w:rPr>
            </w:pPr>
            <w:r w:rsidRPr="00D249DA">
              <w:rPr>
                <w:rFonts w:ascii="Times New Roman" w:hAnsi="Times New Roman" w:cs="Times New Roman"/>
                <w:sz w:val="20"/>
                <w:szCs w:val="20"/>
              </w:rPr>
              <w:t>Misyonumuz:</w:t>
            </w:r>
            <w:r w:rsidRPr="00D249DA">
              <w:rPr>
                <w:rFonts w:ascii="Times New Roman" w:hAnsi="Times New Roman" w:cs="Times New Roman"/>
                <w:b w:val="0"/>
                <w:sz w:val="20"/>
                <w:szCs w:val="20"/>
              </w:rPr>
              <w:t>Okulumuz, öğrencilere disiplinlerarası bir eğitim ortamında bilgi, beceri ve değerler kazandırmayı amaçlar. Öğrencilerimizi, küresel dünyada etkin bir şekilde yer almaya ve sorumluluk alarak topluma katkı sağlamaya hazırlar.</w:t>
            </w:r>
          </w:p>
          <w:p w14:paraId="241F5EA5" w14:textId="7E07CB76" w:rsidR="00D249DA" w:rsidRPr="00D249DA" w:rsidRDefault="00D249DA" w:rsidP="00D249DA">
            <w:pPr>
              <w:jc w:val="both"/>
              <w:rPr>
                <w:rFonts w:ascii="Times New Roman" w:hAnsi="Times New Roman" w:cs="Times New Roman"/>
                <w:b w:val="0"/>
                <w:sz w:val="20"/>
                <w:szCs w:val="20"/>
              </w:rPr>
            </w:pPr>
            <w:r w:rsidRPr="00D249DA">
              <w:rPr>
                <w:rFonts w:ascii="Times New Roman" w:hAnsi="Times New Roman" w:cs="Times New Roman"/>
                <w:sz w:val="20"/>
                <w:szCs w:val="20"/>
              </w:rPr>
              <w:t>Vizyonumuz:</w:t>
            </w:r>
            <w:r w:rsidRPr="00D249DA">
              <w:rPr>
                <w:rFonts w:ascii="Times New Roman" w:hAnsi="Times New Roman" w:cs="Times New Roman"/>
                <w:b w:val="0"/>
                <w:sz w:val="20"/>
                <w:szCs w:val="20"/>
              </w:rPr>
              <w:t>Vizyonumuz, öğrencilerimizin potansiyellerini en üst düzeye çıkarmak ve onları sorgulayıcı, özgüven sahibi bireyler olarak yetiştirmektir. Eğitimde yenilikçi yaklaşımlar benimseyerek, öğrencilerimizi bilgi çağının gereksinimlerine uygun şekilde hazırlar, onlara sürdürülebilir başarı için gerekli olanakları sunarız.</w:t>
            </w:r>
          </w:p>
          <w:p w14:paraId="4D1D5550" w14:textId="0C157916" w:rsidR="00D249DA" w:rsidRPr="00D249DA" w:rsidRDefault="00D249DA" w:rsidP="00D249DA">
            <w:pPr>
              <w:jc w:val="both"/>
              <w:rPr>
                <w:rFonts w:ascii="Times New Roman" w:hAnsi="Times New Roman" w:cs="Times New Roman"/>
                <w:b w:val="0"/>
                <w:sz w:val="20"/>
                <w:szCs w:val="20"/>
              </w:rPr>
            </w:pPr>
            <w:r w:rsidRPr="00D249DA">
              <w:rPr>
                <w:rFonts w:ascii="Times New Roman" w:hAnsi="Times New Roman" w:cs="Times New Roman"/>
                <w:sz w:val="20"/>
                <w:szCs w:val="20"/>
              </w:rPr>
              <w:t>Politika Belgeleri:</w:t>
            </w:r>
            <w:r w:rsidRPr="00D249DA">
              <w:rPr>
                <w:rFonts w:ascii="Times New Roman" w:hAnsi="Times New Roman" w:cs="Times New Roman"/>
                <w:b w:val="0"/>
                <w:sz w:val="20"/>
                <w:szCs w:val="20"/>
              </w:rPr>
              <w:t>Okulumuz, eğitim ve öğretimde standartları yüksek tutmak amacıyla üniversitenin eğitim ve öğretim politika belgesini benimsemekte ve uygulamaktadır. Bu politika belgesi, pedagojik yaklaşımlar, öğretim stratejileri, değerlendirme yöntemleri ve öğrenci destek hizmetleri gibi temel unsurları içerir. Okulumuz, bu politika belgesi doğrultusunda ilerleyerek öğrencilere kaliteli bir eğitim sunmayı taahhüt eder.</w:t>
            </w:r>
          </w:p>
          <w:p w14:paraId="795EC8FB" w14:textId="77777777" w:rsidR="00D249DA" w:rsidRPr="00D249DA" w:rsidRDefault="00D249DA" w:rsidP="00D249DA">
            <w:pPr>
              <w:jc w:val="both"/>
              <w:rPr>
                <w:rFonts w:ascii="Times New Roman" w:hAnsi="Times New Roman" w:cs="Times New Roman"/>
                <w:b w:val="0"/>
                <w:sz w:val="20"/>
                <w:szCs w:val="20"/>
              </w:rPr>
            </w:pPr>
          </w:p>
          <w:p w14:paraId="64620DF6" w14:textId="70CDD0AC" w:rsidR="00485B5A" w:rsidRPr="004670DA" w:rsidRDefault="00D249DA" w:rsidP="00D249DA">
            <w:pPr>
              <w:jc w:val="both"/>
              <w:rPr>
                <w:rFonts w:ascii="Times New Roman" w:hAnsi="Times New Roman" w:cs="Times New Roman"/>
              </w:rPr>
            </w:pPr>
            <w:r w:rsidRPr="00D249DA">
              <w:rPr>
                <w:rFonts w:ascii="Times New Roman" w:hAnsi="Times New Roman" w:cs="Times New Roman"/>
                <w:b w:val="0"/>
                <w:sz w:val="20"/>
                <w:szCs w:val="20"/>
              </w:rPr>
              <w:lastRenderedPageBreak/>
              <w:t>Bu çerçevede, okulumuzun yönetimi, öğrencilere en iyi eğitimi sağlamak ve ulusal/uluslararası standartlara uyum sağlamak adına sürekli olarak politika belgelerini gözden geçirir ve günceller. Böylece, öğrencilerimiz geleceğe daha güvenli adımlarla ilerlerken, okulumuz da eğitimdeki mükemmeliyet yolunda emin adımlarla ilerler.</w:t>
            </w:r>
            <w:r w:rsidR="00045E9B" w:rsidRPr="005C2B73">
              <w:rPr>
                <w:rFonts w:ascii="Times New Roman" w:hAnsi="Times New Roman" w:cs="Times New Roman"/>
                <w:b w:val="0"/>
                <w:sz w:val="20"/>
                <w:szCs w:val="20"/>
              </w:rPr>
              <w:t>(2-OD</w:t>
            </w:r>
            <w:r>
              <w:rPr>
                <w:rFonts w:ascii="Times New Roman" w:hAnsi="Times New Roman" w:cs="Times New Roman"/>
                <w:b w:val="0"/>
                <w:sz w:val="20"/>
                <w:szCs w:val="20"/>
              </w:rPr>
              <w:t>4</w:t>
            </w:r>
            <w:r w:rsidR="00637792" w:rsidRPr="005C2B73">
              <w:rPr>
                <w:rFonts w:ascii="Times New Roman" w:hAnsi="Times New Roman" w:cs="Times New Roman"/>
                <w:b w:val="0"/>
                <w:sz w:val="20"/>
                <w:szCs w:val="20"/>
              </w:rPr>
              <w:t>)</w:t>
            </w:r>
            <w:r w:rsidR="00045E9B" w:rsidRPr="005C2B73">
              <w:rPr>
                <w:rFonts w:ascii="Times New Roman" w:hAnsi="Times New Roman" w:cs="Times New Roman"/>
                <w:b w:val="0"/>
                <w:sz w:val="20"/>
                <w:szCs w:val="20"/>
              </w:rPr>
              <w:t>.</w:t>
            </w:r>
          </w:p>
        </w:tc>
      </w:tr>
      <w:tr w:rsidR="00485B5A" w:rsidRPr="004670DA" w14:paraId="60A3977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7927404" w14:textId="31116B1F" w:rsidR="00485B5A" w:rsidRDefault="00485B5A" w:rsidP="00311568">
            <w:pPr>
              <w:jc w:val="both"/>
              <w:rPr>
                <w:rFonts w:ascii="Times New Roman" w:hAnsi="Times New Roman" w:cs="Times New Roman"/>
                <w:sz w:val="20"/>
                <w:szCs w:val="20"/>
              </w:rPr>
            </w:pPr>
            <w:r w:rsidRPr="004670DA">
              <w:rPr>
                <w:rFonts w:ascii="Times New Roman" w:hAnsi="Times New Roman" w:cs="Times New Roman"/>
                <w:sz w:val="20"/>
                <w:szCs w:val="20"/>
              </w:rPr>
              <w:lastRenderedPageBreak/>
              <w:t>Kanıtlar:</w:t>
            </w:r>
          </w:p>
          <w:p w14:paraId="04476167" w14:textId="790A2839" w:rsidR="00045E9B" w:rsidRDefault="00045E9B" w:rsidP="00311568">
            <w:pPr>
              <w:jc w:val="both"/>
              <w:rPr>
                <w:rFonts w:ascii="Times New Roman" w:hAnsi="Times New Roman" w:cs="Times New Roman"/>
                <w:b w:val="0"/>
                <w:bCs w:val="0"/>
                <w:sz w:val="20"/>
                <w:szCs w:val="20"/>
              </w:rPr>
            </w:pPr>
            <w:r>
              <w:rPr>
                <w:rFonts w:ascii="Times New Roman" w:hAnsi="Times New Roman" w:cs="Times New Roman"/>
                <w:b w:val="0"/>
                <w:sz w:val="20"/>
                <w:szCs w:val="20"/>
              </w:rPr>
              <w:t>(</w:t>
            </w:r>
            <w:r w:rsidRPr="00045E9B">
              <w:rPr>
                <w:rFonts w:ascii="Times New Roman" w:hAnsi="Times New Roman" w:cs="Times New Roman"/>
                <w:b w:val="0"/>
                <w:sz w:val="20"/>
                <w:szCs w:val="20"/>
              </w:rPr>
              <w:t>1-OD4</w:t>
            </w:r>
            <w:r>
              <w:rPr>
                <w:rFonts w:ascii="Times New Roman" w:hAnsi="Times New Roman" w:cs="Times New Roman"/>
                <w:b w:val="0"/>
                <w:sz w:val="20"/>
                <w:szCs w:val="20"/>
              </w:rPr>
              <w:t>)</w:t>
            </w:r>
            <w:r w:rsidRPr="00045E9B">
              <w:rPr>
                <w:rFonts w:ascii="Times New Roman" w:hAnsi="Times New Roman" w:cs="Times New Roman"/>
                <w:b w:val="0"/>
                <w:sz w:val="20"/>
                <w:szCs w:val="20"/>
              </w:rPr>
              <w:t xml:space="preserve"> </w:t>
            </w:r>
            <w:hyperlink r:id="rId21" w:history="1">
              <w:r w:rsidRPr="00045E9B">
                <w:rPr>
                  <w:rStyle w:val="Kpr"/>
                  <w:rFonts w:ascii="Times New Roman" w:hAnsi="Times New Roman" w:cs="Times New Roman"/>
                  <w:b w:val="0"/>
                  <w:bCs w:val="0"/>
                  <w:sz w:val="20"/>
                  <w:szCs w:val="20"/>
                </w:rPr>
                <w:t>https://teknik.firat.edu.tr/tr</w:t>
              </w:r>
            </w:hyperlink>
          </w:p>
          <w:p w14:paraId="79522D5F" w14:textId="7FCD62A4" w:rsidR="00485B5A" w:rsidRPr="004670DA" w:rsidRDefault="00637792" w:rsidP="00D249DA">
            <w:pPr>
              <w:jc w:val="both"/>
              <w:rPr>
                <w:rFonts w:ascii="Times New Roman" w:hAnsi="Times New Roman" w:cs="Times New Roman"/>
              </w:rPr>
            </w:pPr>
            <w:r>
              <w:rPr>
                <w:rFonts w:ascii="Times New Roman" w:hAnsi="Times New Roman" w:cs="Times New Roman"/>
                <w:b w:val="0"/>
                <w:sz w:val="20"/>
                <w:szCs w:val="20"/>
              </w:rPr>
              <w:t>(2</w:t>
            </w:r>
            <w:r w:rsidRPr="00045E9B">
              <w:rPr>
                <w:rFonts w:ascii="Times New Roman" w:hAnsi="Times New Roman" w:cs="Times New Roman"/>
                <w:b w:val="0"/>
                <w:sz w:val="20"/>
                <w:szCs w:val="20"/>
              </w:rPr>
              <w:t>-OD4</w:t>
            </w:r>
            <w:r>
              <w:rPr>
                <w:rFonts w:ascii="Times New Roman" w:hAnsi="Times New Roman" w:cs="Times New Roman"/>
                <w:b w:val="0"/>
                <w:sz w:val="20"/>
                <w:szCs w:val="20"/>
              </w:rPr>
              <w:t>)</w:t>
            </w:r>
            <w:r w:rsidRPr="00045E9B">
              <w:rPr>
                <w:rFonts w:ascii="Times New Roman" w:hAnsi="Times New Roman" w:cs="Times New Roman"/>
                <w:b w:val="0"/>
                <w:sz w:val="20"/>
                <w:szCs w:val="20"/>
              </w:rPr>
              <w:t xml:space="preserve"> </w:t>
            </w:r>
            <w:hyperlink r:id="rId22" w:history="1">
              <w:r w:rsidRPr="00637792">
                <w:rPr>
                  <w:rStyle w:val="Kpr"/>
                  <w:rFonts w:ascii="Times New Roman" w:hAnsi="Times New Roman" w:cs="Times New Roman"/>
                  <w:b w:val="0"/>
                  <w:bCs w:val="0"/>
                  <w:sz w:val="20"/>
                  <w:szCs w:val="20"/>
                </w:rPr>
                <w:t>https://teknik.firat.edu.tr/tr/page/2303</w:t>
              </w:r>
            </w:hyperlink>
          </w:p>
        </w:tc>
      </w:tr>
    </w:tbl>
    <w:p w14:paraId="7EF57C53" w14:textId="77777777" w:rsidR="00485B5A" w:rsidRPr="004670DA" w:rsidRDefault="00485B5A" w:rsidP="00485B5A">
      <w:pPr>
        <w:rPr>
          <w:rFonts w:ascii="Times New Roman" w:hAnsi="Times New Roman" w:cs="Times New Roman"/>
        </w:rPr>
      </w:pPr>
    </w:p>
    <w:tbl>
      <w:tblPr>
        <w:tblStyle w:val="KlavuzTablo1Ak-Vurgu23"/>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308FE3BC"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2AAF77C9" w14:textId="77777777" w:rsidR="00485B5A" w:rsidRPr="004670DA" w:rsidRDefault="00485B5A" w:rsidP="00311568">
            <w:pPr>
              <w:widowControl w:val="0"/>
              <w:autoSpaceDE w:val="0"/>
              <w:autoSpaceDN w:val="0"/>
              <w:spacing w:after="120" w:line="292" w:lineRule="exact"/>
              <w:rPr>
                <w:rFonts w:ascii="Times New Roman" w:eastAsia="Calibri" w:hAnsi="Times New Roman" w:cs="Times New Roman"/>
                <w:b w:val="0"/>
                <w:kern w:val="0"/>
                <w:szCs w:val="22"/>
                <w14:ligatures w14:val="none"/>
              </w:rPr>
            </w:pPr>
            <w:r w:rsidRPr="004670DA">
              <w:rPr>
                <w:rFonts w:ascii="Times New Roman" w:eastAsia="Calibri" w:hAnsi="Times New Roman" w:cs="Times New Roman"/>
                <w:kern w:val="0"/>
                <w:szCs w:val="22"/>
                <w14:ligatures w14:val="none"/>
              </w:rPr>
              <w:t>A.2.2.Stratejik amaç ve hedefler</w:t>
            </w:r>
          </w:p>
          <w:p w14:paraId="289328C5" w14:textId="77777777" w:rsidR="00485B5A" w:rsidRPr="004670DA" w:rsidRDefault="00485B5A" w:rsidP="00311568">
            <w:pPr>
              <w:spacing w:after="120"/>
              <w:jc w:val="both"/>
              <w:rPr>
                <w:rFonts w:ascii="Times New Roman" w:hAnsi="Times New Roman" w:cs="Times New Roman"/>
                <w:b w:val="0"/>
                <w:i/>
                <w:iCs/>
                <w:sz w:val="16"/>
                <w:szCs w:val="16"/>
              </w:rPr>
            </w:pPr>
            <w:r w:rsidRPr="004670DA">
              <w:rPr>
                <w:rFonts w:ascii="Times New Roman" w:hAnsi="Times New Roman" w:cs="Times New Roman"/>
                <w:b w:val="0"/>
                <w:i/>
                <w:iCs/>
                <w:sz w:val="16"/>
                <w:szCs w:val="16"/>
              </w:rPr>
              <w:t>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tc>
      </w:tr>
      <w:tr w:rsidR="00485B5A" w:rsidRPr="004670DA" w14:paraId="5FF459D5"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1B2078CB" w14:textId="77777777" w:rsidR="00485B5A" w:rsidRPr="004670DA" w:rsidRDefault="00485B5A" w:rsidP="00311568">
            <w:pPr>
              <w:widowControl w:val="0"/>
              <w:autoSpaceDE w:val="0"/>
              <w:autoSpaceDN w:val="0"/>
              <w:spacing w:line="292" w:lineRule="exact"/>
              <w:ind w:left="107"/>
              <w:jc w:val="center"/>
              <w:rPr>
                <w:rFonts w:ascii="Times New Roman" w:eastAsia="Calibri" w:hAnsi="Times New Roman" w:cs="Times New Roman"/>
                <w:bCs w:val="0"/>
                <w:kern w:val="0"/>
                <w:sz w:val="20"/>
                <w:szCs w:val="20"/>
                <w14:ligatures w14:val="none"/>
              </w:rPr>
            </w:pPr>
            <w:r w:rsidRPr="004670DA">
              <w:rPr>
                <w:rFonts w:ascii="Times New Roman" w:eastAsia="Calibri" w:hAnsi="Times New Roman" w:cs="Times New Roman"/>
                <w:bCs w:val="0"/>
                <w:kern w:val="0"/>
                <w:sz w:val="20"/>
                <w:szCs w:val="20"/>
                <w14:ligatures w14:val="none"/>
              </w:rPr>
              <w:t>1</w:t>
            </w:r>
          </w:p>
        </w:tc>
        <w:tc>
          <w:tcPr>
            <w:tcW w:w="1823" w:type="dxa"/>
          </w:tcPr>
          <w:p w14:paraId="47C6C0E3"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2EE2A6B2"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4821D986"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55A2C1DF" w14:textId="77777777" w:rsidR="00485B5A" w:rsidRPr="004670DA" w:rsidRDefault="00485B5A" w:rsidP="00311568">
            <w:pPr>
              <w:widowControl w:val="0"/>
              <w:autoSpaceDE w:val="0"/>
              <w:autoSpaceDN w:val="0"/>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36C76602"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3C2727B5" w14:textId="77777777" w:rsidR="00485B5A" w:rsidRPr="004670DA" w:rsidRDefault="00485B5A" w:rsidP="00311568">
            <w:pPr>
              <w:widowControl w:val="0"/>
              <w:autoSpaceDE w:val="0"/>
              <w:autoSpaceDN w:val="0"/>
              <w:ind w:left="108"/>
              <w:rPr>
                <w:rFonts w:ascii="Times New Roman" w:eastAsia="Calibri" w:hAnsi="Times New Roman" w:cs="Times New Roman"/>
                <w:b w:val="0"/>
                <w:bCs w:val="0"/>
                <w:kern w:val="0"/>
                <w:sz w:val="16"/>
                <w:szCs w:val="16"/>
                <w14:ligatures w14:val="none"/>
              </w:rPr>
            </w:pPr>
            <w:r>
              <w:rPr>
                <w:rFonts w:ascii="Times New Roman" w:eastAsia="Calibri" w:hAnsi="Times New Roman" w:cs="Times New Roman"/>
                <w:b w:val="0"/>
                <w:bCs w:val="0"/>
                <w:kern w:val="0"/>
                <w:sz w:val="16"/>
                <w:szCs w:val="16"/>
                <w14:ligatures w14:val="none"/>
              </w:rPr>
              <w:t>Birimin</w:t>
            </w:r>
            <w:r w:rsidRPr="004670DA">
              <w:rPr>
                <w:rFonts w:ascii="Times New Roman" w:eastAsia="Calibri" w:hAnsi="Times New Roman" w:cs="Times New Roman"/>
                <w:b w:val="0"/>
                <w:bCs w:val="0"/>
                <w:kern w:val="0"/>
                <w:sz w:val="16"/>
                <w:szCs w:val="16"/>
                <w14:ligatures w14:val="none"/>
              </w:rPr>
              <w:t xml:space="preserve"> stratejik planı bulunmamaktadır.</w:t>
            </w:r>
          </w:p>
        </w:tc>
        <w:tc>
          <w:tcPr>
            <w:tcW w:w="1823" w:type="dxa"/>
          </w:tcPr>
          <w:p w14:paraId="452B10BD" w14:textId="77777777" w:rsidR="00485B5A" w:rsidRPr="004670DA" w:rsidRDefault="00485B5A" w:rsidP="00311568">
            <w:pPr>
              <w:widowControl w:val="0"/>
              <w:autoSpaceDE w:val="0"/>
              <w:autoSpaceDN w:val="0"/>
              <w:ind w:left="10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Birimin</w:t>
            </w:r>
            <w:r w:rsidRPr="004670DA">
              <w:rPr>
                <w:rFonts w:ascii="Times New Roman" w:eastAsia="Calibri" w:hAnsi="Times New Roman" w:cs="Times New Roman"/>
                <w:kern w:val="0"/>
                <w:sz w:val="16"/>
                <w:szCs w:val="16"/>
                <w14:ligatures w14:val="none"/>
              </w:rPr>
              <w:t xml:space="preserve"> ilan edilmiş bir stratejik planı bulunmaktadır.</w:t>
            </w:r>
          </w:p>
        </w:tc>
        <w:tc>
          <w:tcPr>
            <w:tcW w:w="1823" w:type="dxa"/>
          </w:tcPr>
          <w:p w14:paraId="202DEF2A" w14:textId="77777777" w:rsidR="00485B5A" w:rsidRPr="004670DA" w:rsidRDefault="00485B5A" w:rsidP="00311568">
            <w:pPr>
              <w:widowControl w:val="0"/>
              <w:autoSpaceDE w:val="0"/>
              <w:autoSpaceDN w:val="0"/>
              <w:ind w:left="10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Birimin</w:t>
            </w:r>
            <w:r w:rsidRPr="004670DA">
              <w:rPr>
                <w:rFonts w:ascii="Times New Roman" w:eastAsia="Calibri" w:hAnsi="Times New Roman" w:cs="Times New Roman"/>
                <w:kern w:val="0"/>
                <w:sz w:val="16"/>
                <w:szCs w:val="16"/>
                <w14:ligatures w14:val="none"/>
              </w:rPr>
              <w:t xml:space="preserve"> bütünsel, tüm birimleri tarafından benimsenmiş ve paydaşlarınca bilinen stratejik planı ve bu planıyla uyumlu uygulamaları vardır.</w:t>
            </w:r>
          </w:p>
        </w:tc>
        <w:tc>
          <w:tcPr>
            <w:tcW w:w="1823" w:type="dxa"/>
          </w:tcPr>
          <w:p w14:paraId="1D3CE332" w14:textId="77777777" w:rsidR="00485B5A" w:rsidRPr="004670DA" w:rsidRDefault="00485B5A" w:rsidP="00311568">
            <w:pPr>
              <w:widowControl w:val="0"/>
              <w:autoSpaceDE w:val="0"/>
              <w:autoSpaceDN w:val="0"/>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w:t>
            </w:r>
            <w:r w:rsidRPr="004670DA">
              <w:rPr>
                <w:rFonts w:ascii="Times New Roman" w:eastAsia="Calibri" w:hAnsi="Times New Roman" w:cs="Times New Roman"/>
                <w:kern w:val="0"/>
                <w:sz w:val="16"/>
                <w:szCs w:val="16"/>
                <w14:ligatures w14:val="none"/>
              </w:rPr>
              <w:t xml:space="preserve"> uyguladığı stratejik planı izlemekte ve ilgili paydaşlarla birlikte değerlendirerek gelecek planlarına yansıtılmaktadır.</w:t>
            </w:r>
          </w:p>
        </w:tc>
        <w:tc>
          <w:tcPr>
            <w:tcW w:w="1823" w:type="dxa"/>
          </w:tcPr>
          <w:p w14:paraId="43E4ACD6" w14:textId="77777777" w:rsidR="00485B5A" w:rsidRPr="004670DA" w:rsidRDefault="00485B5A" w:rsidP="00311568">
            <w:pPr>
              <w:widowControl w:val="0"/>
              <w:autoSpaceDE w:val="0"/>
              <w:autoSpaceDN w:val="0"/>
              <w:spacing w:line="292"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sidRPr="004670DA">
              <w:rPr>
                <w:rFonts w:ascii="Times New Roman" w:eastAsia="Calibri" w:hAnsi="Times New Roman" w:cs="Times New Roman"/>
                <w:kern w:val="0"/>
                <w:sz w:val="16"/>
                <w:szCs w:val="16"/>
                <w14:ligatures w14:val="none"/>
              </w:rPr>
              <w:t>İçselleştirilmiş, sistematik, sürdürülebilir ve örnek gösterilebilir uygulamalar bulunmaktadır.</w:t>
            </w:r>
          </w:p>
        </w:tc>
      </w:tr>
      <w:tr w:rsidR="00485B5A" w:rsidRPr="004670DA" w14:paraId="321E7A51"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AA13385"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542322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Kamuoyuna ilan edilmiş, birimin stratejik amaç ve hedeflerini içeren dokümanlar (stratejik plan, strateji belgesi vb.) ve dokümanın geliştirilme süreci</w:t>
            </w:r>
          </w:p>
          <w:p w14:paraId="478B1541"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stratejik planına planlama, uygulama, kontrol etme ve önlem alma aşamalarında iç ve dış paydaş katılımını gösteren kanıtlar  </w:t>
            </w:r>
          </w:p>
          <w:p w14:paraId="3DBB2798"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Stratejik plan ve hedeflerin, Birleşmiş Milletler Sürdürülebilir Kalkınma Amaçları’yla uyumunu gösteren kanıtlar</w:t>
            </w:r>
          </w:p>
          <w:p w14:paraId="4FEAC8E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Stratejik Planda yer alan göstergelerin  yıllık gerçekleşme takibini ve iyileştirme önerilerini içeren  performans raporları</w:t>
            </w:r>
          </w:p>
          <w:p w14:paraId="7D2A728D" w14:textId="54525E5B"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Stratejik amaçlar ve hedefler kapsamında paydaşlardan gelen talep, şikayet vb. kapsayacak şekilde uygulam</w:t>
            </w:r>
            <w:r w:rsidR="00BA584D">
              <w:rPr>
                <w:rFonts w:ascii="Times New Roman" w:hAnsi="Times New Roman" w:cs="Times New Roman"/>
                <w:b w:val="0"/>
                <w:bCs w:val="0"/>
                <w:i/>
                <w:sz w:val="16"/>
                <w:szCs w:val="16"/>
              </w:rPr>
              <w:t>a</w:t>
            </w:r>
            <w:r w:rsidRPr="004670DA">
              <w:rPr>
                <w:rFonts w:ascii="Times New Roman" w:hAnsi="Times New Roman" w:cs="Times New Roman"/>
                <w:b w:val="0"/>
                <w:bCs w:val="0"/>
                <w:i/>
                <w:sz w:val="16"/>
                <w:szCs w:val="16"/>
              </w:rPr>
              <w:t>ların sonuçlarını analiz eden iyileştirme raporları</w:t>
            </w:r>
          </w:p>
          <w:p w14:paraId="6079783E"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p w14:paraId="2F06C774" w14:textId="77777777" w:rsidR="00485B5A" w:rsidRPr="004670DA" w:rsidRDefault="00485B5A" w:rsidP="00311568">
            <w:pPr>
              <w:ind w:right="63"/>
              <w:jc w:val="both"/>
              <w:rPr>
                <w:rFonts w:ascii="Times New Roman" w:hAnsi="Times New Roman" w:cs="Times New Roman"/>
                <w:b w:val="0"/>
                <w:bCs w:val="0"/>
                <w:i/>
                <w:sz w:val="21"/>
                <w:szCs w:val="21"/>
              </w:rPr>
            </w:pPr>
          </w:p>
        </w:tc>
      </w:tr>
      <w:tr w:rsidR="00485B5A" w:rsidRPr="004670DA" w14:paraId="422E63A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6660BE1" w14:textId="49BF622C" w:rsidR="007C0157" w:rsidRDefault="007C0157" w:rsidP="00311568">
            <w:pPr>
              <w:jc w:val="both"/>
              <w:rPr>
                <w:rFonts w:ascii="Times New Roman" w:hAnsi="Times New Roman" w:cs="Times New Roman"/>
                <w:b w:val="0"/>
                <w:bCs w:val="0"/>
                <w:sz w:val="20"/>
                <w:szCs w:val="20"/>
              </w:rPr>
            </w:pPr>
            <w:r w:rsidRPr="005243A6">
              <w:rPr>
                <w:rFonts w:ascii="Times New Roman" w:hAnsi="Times New Roman" w:cs="Times New Roman"/>
                <w:b w:val="0"/>
                <w:bCs w:val="0"/>
                <w:sz w:val="20"/>
                <w:szCs w:val="20"/>
              </w:rPr>
              <w:t>Birimimizde performans yönetimi, stratejik hedeflerle uyumlu, bilişim sistemleriyle desteklenen ve sürekli iyileştirme anlayışıyla yürütülen bütünsel bir süreçtir. Bu süreç, yalnızca iç denetim mekanizmalarıyla değil, aynı zamanda paydaşların geri bildirimleri doğrultusunda şekillendirilerek şeffaf ve katılımcı bir yönetim anlayışıyla sürdürülmektedir. Performans yönetimi kapsamında, tüm temel faaliyetleri kapsayan performans göstergeleri belirlenmiş ve iç kalite güvencesi sistemi ile ilişkilendirilmiştir. Bu göstergeler düzenli olarak izlenmekte, yıllık raporlarla değerlendirilmekte ve gerektiğinde iyileştirme adımları atılmaktadır. Performans verileri, karar alma süreçlerine doğrudan entegre edilerek birimin sürdürülebilir gelişimini desteklemektedir. Bu sürecin güvenilirliğini ve etkinliğini kanıtlamak adına performans yönetim prosedürlerine dair belgeler, performans göstergeleri, değerlendirme raporları, kıyaslama analizleri ve izleme süreçlerine ilişkin dokümanlar düzenli olarak kayıt altına alınmaktadır. Ayrıca, standart uygulamaların yanı sıra birimin ihtiyaçlarına özel geliştirilmiş yenilikçi çözümler de performans yönetimi sürecine entegre edilerek sistemin etkinliği artırılmaktadır.</w:t>
            </w:r>
          </w:p>
          <w:p w14:paraId="5CD71430" w14:textId="2445E416" w:rsidR="00485B5A" w:rsidRPr="004670DA" w:rsidRDefault="007C0157" w:rsidP="00BA584D">
            <w:pPr>
              <w:jc w:val="both"/>
              <w:rPr>
                <w:rFonts w:ascii="Times New Roman" w:hAnsi="Times New Roman" w:cs="Times New Roman"/>
              </w:rPr>
            </w:pPr>
            <w:r>
              <w:rPr>
                <w:rFonts w:ascii="Times New Roman" w:hAnsi="Times New Roman" w:cs="Times New Roman"/>
                <w:b w:val="0"/>
                <w:bCs w:val="0"/>
                <w:sz w:val="20"/>
                <w:szCs w:val="20"/>
              </w:rPr>
              <w:t>Meslek yüksekokulumuzca</w:t>
            </w:r>
            <w:r w:rsidR="007F2ED0">
              <w:rPr>
                <w:rFonts w:ascii="Times New Roman" w:hAnsi="Times New Roman" w:cs="Times New Roman"/>
                <w:b w:val="0"/>
                <w:bCs w:val="0"/>
                <w:sz w:val="20"/>
                <w:szCs w:val="20"/>
              </w:rPr>
              <w:t xml:space="preserve"> oluşturulan 2024 Strateji Faaliyet Raporu doğrultusunda a</w:t>
            </w:r>
            <w:r w:rsidR="007F2ED0" w:rsidRPr="007F2ED0">
              <w:rPr>
                <w:rFonts w:ascii="Times New Roman" w:hAnsi="Times New Roman" w:cs="Times New Roman"/>
                <w:b w:val="0"/>
                <w:bCs w:val="0"/>
                <w:sz w:val="20"/>
                <w:szCs w:val="20"/>
              </w:rPr>
              <w:t xml:space="preserve">kademik </w:t>
            </w:r>
            <w:r w:rsidR="007F2ED0">
              <w:rPr>
                <w:rFonts w:ascii="Times New Roman" w:hAnsi="Times New Roman" w:cs="Times New Roman"/>
                <w:b w:val="0"/>
                <w:bCs w:val="0"/>
                <w:sz w:val="20"/>
                <w:szCs w:val="20"/>
              </w:rPr>
              <w:t>k</w:t>
            </w:r>
            <w:r w:rsidR="007F2ED0" w:rsidRPr="007F2ED0">
              <w:rPr>
                <w:rFonts w:ascii="Times New Roman" w:hAnsi="Times New Roman" w:cs="Times New Roman"/>
                <w:b w:val="0"/>
                <w:bCs w:val="0"/>
                <w:sz w:val="20"/>
                <w:szCs w:val="20"/>
              </w:rPr>
              <w:t xml:space="preserve">adro </w:t>
            </w:r>
            <w:r w:rsidR="007F2ED0">
              <w:rPr>
                <w:rFonts w:ascii="Times New Roman" w:hAnsi="Times New Roman" w:cs="Times New Roman"/>
                <w:b w:val="0"/>
                <w:bCs w:val="0"/>
                <w:sz w:val="20"/>
                <w:szCs w:val="20"/>
              </w:rPr>
              <w:t>g</w:t>
            </w:r>
            <w:r w:rsidR="007F2ED0" w:rsidRPr="007F2ED0">
              <w:rPr>
                <w:rFonts w:ascii="Times New Roman" w:hAnsi="Times New Roman" w:cs="Times New Roman" w:hint="cs"/>
                <w:b w:val="0"/>
                <w:bCs w:val="0"/>
                <w:sz w:val="20"/>
                <w:szCs w:val="20"/>
              </w:rPr>
              <w:t>üç</w:t>
            </w:r>
            <w:r w:rsidR="007F2ED0" w:rsidRPr="007F2ED0">
              <w:rPr>
                <w:rFonts w:ascii="Times New Roman" w:hAnsi="Times New Roman" w:cs="Times New Roman"/>
                <w:b w:val="0"/>
                <w:bCs w:val="0"/>
                <w:sz w:val="20"/>
                <w:szCs w:val="20"/>
              </w:rPr>
              <w:t xml:space="preserve">lendirme ve </w:t>
            </w:r>
            <w:r w:rsidR="007F2ED0">
              <w:rPr>
                <w:rFonts w:ascii="Times New Roman" w:hAnsi="Times New Roman" w:cs="Times New Roman"/>
                <w:b w:val="0"/>
                <w:bCs w:val="0"/>
                <w:sz w:val="20"/>
                <w:szCs w:val="20"/>
              </w:rPr>
              <w:t>ö</w:t>
            </w:r>
            <w:r w:rsidR="007F2ED0" w:rsidRPr="007F2ED0">
              <w:rPr>
                <w:rFonts w:ascii="Times New Roman" w:hAnsi="Times New Roman" w:cs="Times New Roman" w:hint="cs"/>
                <w:b w:val="0"/>
                <w:bCs w:val="0"/>
                <w:sz w:val="20"/>
                <w:szCs w:val="20"/>
              </w:rPr>
              <w:t>ğ</w:t>
            </w:r>
            <w:r w:rsidR="007F2ED0">
              <w:rPr>
                <w:rFonts w:ascii="Times New Roman" w:hAnsi="Times New Roman" w:cs="Times New Roman"/>
                <w:b w:val="0"/>
                <w:bCs w:val="0"/>
                <w:sz w:val="20"/>
                <w:szCs w:val="20"/>
              </w:rPr>
              <w:t>renci-a</w:t>
            </w:r>
            <w:r w:rsidR="007F2ED0" w:rsidRPr="007F2ED0">
              <w:rPr>
                <w:rFonts w:ascii="Times New Roman" w:hAnsi="Times New Roman" w:cs="Times New Roman"/>
                <w:b w:val="0"/>
                <w:bCs w:val="0"/>
                <w:sz w:val="20"/>
                <w:szCs w:val="20"/>
              </w:rPr>
              <w:t xml:space="preserve">kademisyen </w:t>
            </w:r>
            <w:r w:rsidR="007F2ED0">
              <w:rPr>
                <w:rFonts w:ascii="Times New Roman" w:hAnsi="Times New Roman" w:cs="Times New Roman"/>
                <w:b w:val="0"/>
                <w:bCs w:val="0"/>
                <w:sz w:val="20"/>
                <w:szCs w:val="20"/>
              </w:rPr>
              <w:t>o</w:t>
            </w:r>
            <w:r w:rsidR="007F2ED0" w:rsidRPr="007F2ED0">
              <w:rPr>
                <w:rFonts w:ascii="Times New Roman" w:hAnsi="Times New Roman" w:cs="Times New Roman"/>
                <w:b w:val="0"/>
                <w:bCs w:val="0"/>
                <w:sz w:val="20"/>
                <w:szCs w:val="20"/>
              </w:rPr>
              <w:t>ran</w:t>
            </w:r>
            <w:r w:rsidR="007F2ED0" w:rsidRPr="007F2ED0">
              <w:rPr>
                <w:rFonts w:ascii="Times New Roman" w:hAnsi="Times New Roman" w:cs="Times New Roman" w:hint="cs"/>
                <w:b w:val="0"/>
                <w:bCs w:val="0"/>
                <w:sz w:val="20"/>
                <w:szCs w:val="20"/>
              </w:rPr>
              <w:t>ı</w:t>
            </w:r>
            <w:r w:rsidR="007F2ED0" w:rsidRPr="007F2ED0">
              <w:rPr>
                <w:rFonts w:ascii="Times New Roman" w:hAnsi="Times New Roman" w:cs="Times New Roman"/>
                <w:b w:val="0"/>
                <w:bCs w:val="0"/>
                <w:sz w:val="20"/>
                <w:szCs w:val="20"/>
              </w:rPr>
              <w:t>n</w:t>
            </w:r>
            <w:r w:rsidR="007F2ED0" w:rsidRPr="007F2ED0">
              <w:rPr>
                <w:rFonts w:ascii="Times New Roman" w:hAnsi="Times New Roman" w:cs="Times New Roman" w:hint="cs"/>
                <w:b w:val="0"/>
                <w:bCs w:val="0"/>
                <w:sz w:val="20"/>
                <w:szCs w:val="20"/>
              </w:rPr>
              <w:t>ı</w:t>
            </w:r>
            <w:r w:rsidR="007F2ED0" w:rsidRPr="007F2ED0">
              <w:rPr>
                <w:rFonts w:ascii="Times New Roman" w:hAnsi="Times New Roman" w:cs="Times New Roman"/>
                <w:b w:val="0"/>
                <w:bCs w:val="0"/>
                <w:sz w:val="20"/>
                <w:szCs w:val="20"/>
              </w:rPr>
              <w:t xml:space="preserve">n </w:t>
            </w:r>
            <w:r w:rsidR="007F2ED0">
              <w:rPr>
                <w:rFonts w:ascii="Times New Roman" w:hAnsi="Times New Roman" w:cs="Times New Roman"/>
                <w:b w:val="0"/>
                <w:bCs w:val="0"/>
                <w:sz w:val="20"/>
                <w:szCs w:val="20"/>
              </w:rPr>
              <w:t>i</w:t>
            </w:r>
            <w:r w:rsidR="007F2ED0" w:rsidRPr="007F2ED0">
              <w:rPr>
                <w:rFonts w:ascii="Times New Roman" w:hAnsi="Times New Roman" w:cs="Times New Roman"/>
                <w:b w:val="0"/>
                <w:bCs w:val="0"/>
                <w:sz w:val="20"/>
                <w:szCs w:val="20"/>
              </w:rPr>
              <w:t>yile</w:t>
            </w:r>
            <w:r w:rsidR="007F2ED0" w:rsidRPr="007F2ED0">
              <w:rPr>
                <w:rFonts w:ascii="Times New Roman" w:hAnsi="Times New Roman" w:cs="Times New Roman" w:hint="cs"/>
                <w:b w:val="0"/>
                <w:bCs w:val="0"/>
                <w:sz w:val="20"/>
                <w:szCs w:val="20"/>
              </w:rPr>
              <w:t>ş</w:t>
            </w:r>
            <w:r w:rsidR="007F2ED0" w:rsidRPr="007F2ED0">
              <w:rPr>
                <w:rFonts w:ascii="Times New Roman" w:hAnsi="Times New Roman" w:cs="Times New Roman"/>
                <w:b w:val="0"/>
                <w:bCs w:val="0"/>
                <w:sz w:val="20"/>
                <w:szCs w:val="20"/>
              </w:rPr>
              <w:t>tirilmesi</w:t>
            </w:r>
            <w:r w:rsidR="0044141C">
              <w:rPr>
                <w:rFonts w:ascii="Times New Roman" w:hAnsi="Times New Roman" w:cs="Times New Roman"/>
                <w:b w:val="0"/>
                <w:bCs w:val="0"/>
                <w:sz w:val="20"/>
                <w:szCs w:val="20"/>
              </w:rPr>
              <w:t xml:space="preserve">, eğitim sonuçlarının etkin değerlendirilmesi ve geliştirilmesi, </w:t>
            </w:r>
            <w:r w:rsidR="0044141C">
              <w:t xml:space="preserve"> </w:t>
            </w:r>
            <w:r w:rsidR="0044141C" w:rsidRPr="0044141C">
              <w:rPr>
                <w:rFonts w:ascii="Times New Roman" w:hAnsi="Times New Roman" w:cs="Times New Roman"/>
                <w:b w:val="0"/>
                <w:sz w:val="20"/>
              </w:rPr>
              <w:t>p</w:t>
            </w:r>
            <w:r w:rsidR="0044141C">
              <w:rPr>
                <w:rFonts w:ascii="Times New Roman" w:hAnsi="Times New Roman" w:cs="Times New Roman"/>
                <w:b w:val="0"/>
                <w:bCs w:val="0"/>
                <w:sz w:val="20"/>
                <w:szCs w:val="20"/>
              </w:rPr>
              <w:t>ratik e</w:t>
            </w:r>
            <w:r w:rsidR="0044141C" w:rsidRPr="0044141C">
              <w:rPr>
                <w:rFonts w:ascii="Times New Roman" w:hAnsi="Times New Roman" w:cs="Times New Roman" w:hint="cs"/>
                <w:b w:val="0"/>
                <w:bCs w:val="0"/>
                <w:sz w:val="20"/>
                <w:szCs w:val="20"/>
              </w:rPr>
              <w:t>ğ</w:t>
            </w:r>
            <w:r w:rsidR="0044141C" w:rsidRPr="0044141C">
              <w:rPr>
                <w:rFonts w:ascii="Times New Roman" w:hAnsi="Times New Roman" w:cs="Times New Roman"/>
                <w:b w:val="0"/>
                <w:bCs w:val="0"/>
                <w:sz w:val="20"/>
                <w:szCs w:val="20"/>
              </w:rPr>
              <w:t xml:space="preserve">itim </w:t>
            </w:r>
            <w:r w:rsidR="0044141C">
              <w:rPr>
                <w:rFonts w:ascii="Times New Roman" w:hAnsi="Times New Roman" w:cs="Times New Roman"/>
                <w:b w:val="0"/>
                <w:bCs w:val="0"/>
                <w:sz w:val="20"/>
                <w:szCs w:val="20"/>
              </w:rPr>
              <w:t>i</w:t>
            </w:r>
            <w:r w:rsidR="0044141C" w:rsidRPr="0044141C">
              <w:rPr>
                <w:rFonts w:ascii="Times New Roman" w:hAnsi="Times New Roman" w:cs="Times New Roman"/>
                <w:b w:val="0"/>
                <w:bCs w:val="0"/>
                <w:sz w:val="20"/>
                <w:szCs w:val="20"/>
              </w:rPr>
              <w:t>mkanlar</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n</w:t>
            </w:r>
            <w:r w:rsidR="0044141C" w:rsidRPr="0044141C">
              <w:rPr>
                <w:rFonts w:ascii="Times New Roman" w:hAnsi="Times New Roman" w:cs="Times New Roman" w:hint="cs"/>
                <w:b w:val="0"/>
                <w:bCs w:val="0"/>
                <w:sz w:val="20"/>
                <w:szCs w:val="20"/>
              </w:rPr>
              <w:t>ı</w:t>
            </w:r>
            <w:r w:rsidR="0044141C">
              <w:rPr>
                <w:rFonts w:ascii="Times New Roman" w:hAnsi="Times New Roman" w:cs="Times New Roman"/>
                <w:b w:val="0"/>
                <w:bCs w:val="0"/>
                <w:sz w:val="20"/>
                <w:szCs w:val="20"/>
              </w:rPr>
              <w:t>n g</w:t>
            </w:r>
            <w:r w:rsidR="0044141C" w:rsidRPr="0044141C">
              <w:rPr>
                <w:rFonts w:ascii="Times New Roman" w:hAnsi="Times New Roman" w:cs="Times New Roman"/>
                <w:b w:val="0"/>
                <w:bCs w:val="0"/>
                <w:sz w:val="20"/>
                <w:szCs w:val="20"/>
              </w:rPr>
              <w:t>eni</w:t>
            </w:r>
            <w:r w:rsidR="0044141C" w:rsidRPr="0044141C">
              <w:rPr>
                <w:rFonts w:ascii="Times New Roman" w:hAnsi="Times New Roman" w:cs="Times New Roman" w:hint="cs"/>
                <w:b w:val="0"/>
                <w:bCs w:val="0"/>
                <w:sz w:val="20"/>
                <w:szCs w:val="20"/>
              </w:rPr>
              <w:t>ş</w:t>
            </w:r>
            <w:r w:rsidR="0044141C" w:rsidRPr="0044141C">
              <w:rPr>
                <w:rFonts w:ascii="Times New Roman" w:hAnsi="Times New Roman" w:cs="Times New Roman"/>
                <w:b w:val="0"/>
                <w:bCs w:val="0"/>
                <w:sz w:val="20"/>
                <w:szCs w:val="20"/>
              </w:rPr>
              <w:t>let</w:t>
            </w:r>
            <w:r w:rsidR="0044141C">
              <w:rPr>
                <w:rFonts w:ascii="Times New Roman" w:hAnsi="Times New Roman" w:cs="Times New Roman"/>
                <w:b w:val="0"/>
                <w:bCs w:val="0"/>
                <w:sz w:val="20"/>
                <w:szCs w:val="20"/>
              </w:rPr>
              <w:t>il</w:t>
            </w:r>
            <w:r w:rsidR="0044141C" w:rsidRPr="0044141C">
              <w:rPr>
                <w:rFonts w:ascii="Times New Roman" w:hAnsi="Times New Roman" w:cs="Times New Roman"/>
                <w:b w:val="0"/>
                <w:bCs w:val="0"/>
                <w:sz w:val="20"/>
                <w:szCs w:val="20"/>
              </w:rPr>
              <w:t>me</w:t>
            </w:r>
            <w:r w:rsidR="0044141C">
              <w:rPr>
                <w:rFonts w:ascii="Times New Roman" w:hAnsi="Times New Roman" w:cs="Times New Roman"/>
                <w:b w:val="0"/>
                <w:bCs w:val="0"/>
                <w:sz w:val="20"/>
                <w:szCs w:val="20"/>
              </w:rPr>
              <w:t>si ve laboratuvar/a</w:t>
            </w:r>
            <w:r w:rsidR="0044141C" w:rsidRPr="0044141C">
              <w:rPr>
                <w:rFonts w:ascii="Times New Roman" w:hAnsi="Times New Roman" w:cs="Times New Roman"/>
                <w:b w:val="0"/>
                <w:bCs w:val="0"/>
                <w:sz w:val="20"/>
                <w:szCs w:val="20"/>
              </w:rPr>
              <w:t>t</w:t>
            </w:r>
            <w:r w:rsidR="0044141C" w:rsidRPr="0044141C">
              <w:rPr>
                <w:rFonts w:ascii="Times New Roman" w:hAnsi="Times New Roman" w:cs="Times New Roman" w:hint="cs"/>
                <w:b w:val="0"/>
                <w:bCs w:val="0"/>
                <w:sz w:val="20"/>
                <w:szCs w:val="20"/>
              </w:rPr>
              <w:t>ö</w:t>
            </w:r>
            <w:r w:rsidR="0044141C">
              <w:rPr>
                <w:rFonts w:ascii="Times New Roman" w:hAnsi="Times New Roman" w:cs="Times New Roman"/>
                <w:b w:val="0"/>
                <w:bCs w:val="0"/>
                <w:sz w:val="20"/>
                <w:szCs w:val="20"/>
              </w:rPr>
              <w:t>lye k</w:t>
            </w:r>
            <w:r w:rsidR="0044141C" w:rsidRPr="0044141C">
              <w:rPr>
                <w:rFonts w:ascii="Times New Roman" w:hAnsi="Times New Roman" w:cs="Times New Roman"/>
                <w:b w:val="0"/>
                <w:bCs w:val="0"/>
                <w:sz w:val="20"/>
                <w:szCs w:val="20"/>
              </w:rPr>
              <w:t>ullan</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m</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n</w:t>
            </w:r>
            <w:r w:rsidR="0044141C" w:rsidRPr="0044141C">
              <w:rPr>
                <w:rFonts w:ascii="Times New Roman" w:hAnsi="Times New Roman" w:cs="Times New Roman" w:hint="cs"/>
                <w:b w:val="0"/>
                <w:bCs w:val="0"/>
                <w:sz w:val="20"/>
                <w:szCs w:val="20"/>
              </w:rPr>
              <w:t>ı</w:t>
            </w:r>
            <w:r w:rsidR="0044141C">
              <w:rPr>
                <w:rFonts w:ascii="Times New Roman" w:hAnsi="Times New Roman" w:cs="Times New Roman"/>
                <w:b w:val="0"/>
                <w:bCs w:val="0"/>
                <w:sz w:val="20"/>
                <w:szCs w:val="20"/>
              </w:rPr>
              <w:t>n a</w:t>
            </w:r>
            <w:r w:rsidR="0044141C" w:rsidRPr="0044141C">
              <w:rPr>
                <w:rFonts w:ascii="Times New Roman" w:hAnsi="Times New Roman" w:cs="Times New Roman"/>
                <w:b w:val="0"/>
                <w:bCs w:val="0"/>
                <w:sz w:val="20"/>
                <w:szCs w:val="20"/>
              </w:rPr>
              <w:t>rt</w:t>
            </w:r>
            <w:r w:rsidR="0044141C">
              <w:rPr>
                <w:rFonts w:ascii="Times New Roman" w:hAnsi="Times New Roman" w:cs="Times New Roman"/>
                <w:b w:val="0"/>
                <w:bCs w:val="0"/>
                <w:sz w:val="20"/>
                <w:szCs w:val="20"/>
              </w:rPr>
              <w:t>t</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r</w:t>
            </w:r>
            <w:r w:rsidR="0044141C">
              <w:rPr>
                <w:rFonts w:ascii="Times New Roman" w:hAnsi="Times New Roman" w:cs="Times New Roman"/>
                <w:b w:val="0"/>
                <w:bCs w:val="0"/>
                <w:sz w:val="20"/>
                <w:szCs w:val="20"/>
              </w:rPr>
              <w:t>ıl</w:t>
            </w:r>
            <w:r w:rsidR="0044141C" w:rsidRPr="0044141C">
              <w:rPr>
                <w:rFonts w:ascii="Times New Roman" w:hAnsi="Times New Roman" w:cs="Times New Roman"/>
                <w:b w:val="0"/>
                <w:bCs w:val="0"/>
                <w:sz w:val="20"/>
                <w:szCs w:val="20"/>
              </w:rPr>
              <w:t>ma</w:t>
            </w:r>
            <w:r w:rsidR="0044141C">
              <w:rPr>
                <w:rFonts w:ascii="Times New Roman" w:hAnsi="Times New Roman" w:cs="Times New Roman"/>
                <w:b w:val="0"/>
                <w:bCs w:val="0"/>
                <w:sz w:val="20"/>
                <w:szCs w:val="20"/>
              </w:rPr>
              <w:t xml:space="preserve">sı, </w:t>
            </w:r>
            <w:r w:rsidR="0044141C">
              <w:t xml:space="preserve"> </w:t>
            </w:r>
            <w:r w:rsidR="0044141C" w:rsidRPr="0044141C">
              <w:rPr>
                <w:rFonts w:ascii="Times New Roman" w:hAnsi="Times New Roman" w:cs="Times New Roman"/>
                <w:sz w:val="20"/>
                <w:szCs w:val="20"/>
              </w:rPr>
              <w:t>y</w:t>
            </w:r>
            <w:r w:rsidR="0044141C" w:rsidRPr="0044141C">
              <w:rPr>
                <w:rFonts w:ascii="Times New Roman" w:hAnsi="Times New Roman" w:cs="Times New Roman" w:hint="cs"/>
                <w:b w:val="0"/>
                <w:bCs w:val="0"/>
                <w:sz w:val="20"/>
                <w:szCs w:val="20"/>
              </w:rPr>
              <w:t>ü</w:t>
            </w:r>
            <w:r w:rsidR="0044141C">
              <w:rPr>
                <w:rFonts w:ascii="Times New Roman" w:hAnsi="Times New Roman" w:cs="Times New Roman"/>
                <w:b w:val="0"/>
                <w:bCs w:val="0"/>
                <w:sz w:val="20"/>
                <w:szCs w:val="20"/>
              </w:rPr>
              <w:t>ksekokulun t</w:t>
            </w:r>
            <w:r w:rsidR="0044141C" w:rsidRPr="0044141C">
              <w:rPr>
                <w:rFonts w:ascii="Times New Roman" w:hAnsi="Times New Roman" w:cs="Times New Roman"/>
                <w:b w:val="0"/>
                <w:bCs w:val="0"/>
                <w:sz w:val="20"/>
                <w:szCs w:val="20"/>
              </w:rPr>
              <w:t>an</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n</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rl</w:t>
            </w:r>
            <w:r w:rsidR="0044141C" w:rsidRPr="0044141C">
              <w:rPr>
                <w:rFonts w:ascii="Times New Roman" w:hAnsi="Times New Roman" w:cs="Times New Roman" w:hint="cs"/>
                <w:b w:val="0"/>
                <w:bCs w:val="0"/>
                <w:sz w:val="20"/>
                <w:szCs w:val="20"/>
              </w:rPr>
              <w:t>ığı</w:t>
            </w:r>
            <w:r w:rsidR="0044141C" w:rsidRPr="0044141C">
              <w:rPr>
                <w:rFonts w:ascii="Times New Roman" w:hAnsi="Times New Roman" w:cs="Times New Roman"/>
                <w:b w:val="0"/>
                <w:bCs w:val="0"/>
                <w:sz w:val="20"/>
                <w:szCs w:val="20"/>
              </w:rPr>
              <w:t>n</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 xml:space="preserve"> ve </w:t>
            </w:r>
            <w:r w:rsidR="0044141C">
              <w:rPr>
                <w:rFonts w:ascii="Times New Roman" w:hAnsi="Times New Roman" w:cs="Times New Roman"/>
                <w:b w:val="0"/>
                <w:bCs w:val="0"/>
                <w:sz w:val="20"/>
                <w:szCs w:val="20"/>
              </w:rPr>
              <w:t>i</w:t>
            </w:r>
            <w:r w:rsidR="0044141C" w:rsidRPr="0044141C">
              <w:rPr>
                <w:rFonts w:ascii="Times New Roman" w:hAnsi="Times New Roman" w:cs="Times New Roman"/>
                <w:b w:val="0"/>
                <w:bCs w:val="0"/>
                <w:sz w:val="20"/>
                <w:szCs w:val="20"/>
              </w:rPr>
              <w:t>tibar</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n</w:t>
            </w:r>
            <w:r w:rsidR="0044141C" w:rsidRPr="0044141C">
              <w:rPr>
                <w:rFonts w:ascii="Times New Roman" w:hAnsi="Times New Roman" w:cs="Times New Roman" w:hint="cs"/>
                <w:b w:val="0"/>
                <w:bCs w:val="0"/>
                <w:sz w:val="20"/>
                <w:szCs w:val="20"/>
              </w:rPr>
              <w:t>ı</w:t>
            </w:r>
            <w:r w:rsidR="0044141C">
              <w:rPr>
                <w:rFonts w:ascii="Times New Roman" w:hAnsi="Times New Roman" w:cs="Times New Roman"/>
                <w:b w:val="0"/>
                <w:bCs w:val="0"/>
                <w:sz w:val="20"/>
                <w:szCs w:val="20"/>
              </w:rPr>
              <w:t xml:space="preserve"> a</w:t>
            </w:r>
            <w:r w:rsidR="0044141C" w:rsidRPr="0044141C">
              <w:rPr>
                <w:rFonts w:ascii="Times New Roman" w:hAnsi="Times New Roman" w:cs="Times New Roman"/>
                <w:b w:val="0"/>
                <w:bCs w:val="0"/>
                <w:sz w:val="20"/>
                <w:szCs w:val="20"/>
              </w:rPr>
              <w:t>rt</w:t>
            </w:r>
            <w:r w:rsidR="0044141C">
              <w:rPr>
                <w:rFonts w:ascii="Times New Roman" w:hAnsi="Times New Roman" w:cs="Times New Roman"/>
                <w:b w:val="0"/>
                <w:bCs w:val="0"/>
                <w:sz w:val="20"/>
                <w:szCs w:val="20"/>
              </w:rPr>
              <w:t>t</w:t>
            </w:r>
            <w:r w:rsidR="0044141C" w:rsidRPr="0044141C">
              <w:rPr>
                <w:rFonts w:ascii="Times New Roman" w:hAnsi="Times New Roman" w:cs="Times New Roman" w:hint="cs"/>
                <w:b w:val="0"/>
                <w:bCs w:val="0"/>
                <w:sz w:val="20"/>
                <w:szCs w:val="20"/>
              </w:rPr>
              <w:t>ı</w:t>
            </w:r>
            <w:r w:rsidR="0044141C" w:rsidRPr="0044141C">
              <w:rPr>
                <w:rFonts w:ascii="Times New Roman" w:hAnsi="Times New Roman" w:cs="Times New Roman"/>
                <w:b w:val="0"/>
                <w:bCs w:val="0"/>
                <w:sz w:val="20"/>
                <w:szCs w:val="20"/>
              </w:rPr>
              <w:t>rma</w:t>
            </w:r>
            <w:r w:rsidR="0044141C">
              <w:rPr>
                <w:rFonts w:ascii="Times New Roman" w:hAnsi="Times New Roman" w:cs="Times New Roman"/>
                <w:b w:val="0"/>
                <w:bCs w:val="0"/>
                <w:sz w:val="20"/>
                <w:szCs w:val="20"/>
              </w:rPr>
              <w:t xml:space="preserve"> gibi amaçlar belirlenmiştir (1-OD</w:t>
            </w:r>
            <w:r w:rsidR="00BA584D">
              <w:rPr>
                <w:rFonts w:ascii="Times New Roman" w:hAnsi="Times New Roman" w:cs="Times New Roman"/>
                <w:b w:val="0"/>
                <w:bCs w:val="0"/>
                <w:sz w:val="20"/>
                <w:szCs w:val="20"/>
              </w:rPr>
              <w:t>4</w:t>
            </w:r>
            <w:r w:rsidR="0044141C">
              <w:rPr>
                <w:rFonts w:ascii="Times New Roman" w:hAnsi="Times New Roman" w:cs="Times New Roman"/>
                <w:b w:val="0"/>
                <w:bCs w:val="0"/>
                <w:sz w:val="20"/>
                <w:szCs w:val="20"/>
              </w:rPr>
              <w:t>).</w:t>
            </w:r>
          </w:p>
        </w:tc>
      </w:tr>
      <w:tr w:rsidR="00485B5A" w:rsidRPr="004670DA" w14:paraId="2EC3C10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8B2054B"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3081B8E2" w14:textId="77777777" w:rsidR="00485B5A" w:rsidRPr="004670DA" w:rsidRDefault="00485B5A" w:rsidP="00311568">
            <w:pPr>
              <w:jc w:val="both"/>
              <w:rPr>
                <w:rFonts w:ascii="Times New Roman" w:hAnsi="Times New Roman" w:cs="Times New Roman"/>
                <w:b w:val="0"/>
                <w:bCs w:val="0"/>
                <w:sz w:val="15"/>
                <w:szCs w:val="15"/>
              </w:rPr>
            </w:pPr>
          </w:p>
          <w:p w14:paraId="43A1BC5B" w14:textId="07F4C6FB" w:rsidR="00485B5A" w:rsidRPr="004670DA" w:rsidRDefault="007C0157" w:rsidP="00BA584D">
            <w:pPr>
              <w:jc w:val="both"/>
              <w:rPr>
                <w:rFonts w:ascii="Times New Roman" w:hAnsi="Times New Roman" w:cs="Times New Roman"/>
              </w:rPr>
            </w:pPr>
            <w:r w:rsidRPr="00BA584D">
              <w:rPr>
                <w:rFonts w:ascii="Times New Roman" w:hAnsi="Times New Roman" w:cs="Times New Roman"/>
                <w:b w:val="0"/>
                <w:bCs w:val="0"/>
                <w:sz w:val="20"/>
                <w:szCs w:val="20"/>
              </w:rPr>
              <w:t>(1</w:t>
            </w:r>
            <w:r w:rsidR="00CF15BD" w:rsidRPr="00BA584D">
              <w:rPr>
                <w:rFonts w:ascii="Times New Roman" w:hAnsi="Times New Roman" w:cs="Times New Roman"/>
                <w:b w:val="0"/>
                <w:bCs w:val="0"/>
                <w:sz w:val="20"/>
                <w:szCs w:val="20"/>
              </w:rPr>
              <w:t>-OD</w:t>
            </w:r>
            <w:r w:rsidR="00BA584D">
              <w:rPr>
                <w:rFonts w:ascii="Times New Roman" w:hAnsi="Times New Roman" w:cs="Times New Roman"/>
                <w:b w:val="0"/>
                <w:bCs w:val="0"/>
                <w:sz w:val="20"/>
                <w:szCs w:val="20"/>
              </w:rPr>
              <w:t>4</w:t>
            </w:r>
            <w:r w:rsidR="00CF15BD" w:rsidRPr="00BA584D">
              <w:rPr>
                <w:rFonts w:ascii="Times New Roman" w:hAnsi="Times New Roman" w:cs="Times New Roman"/>
                <w:b w:val="0"/>
                <w:bCs w:val="0"/>
                <w:sz w:val="20"/>
                <w:szCs w:val="20"/>
              </w:rPr>
              <w:t xml:space="preserve">) </w:t>
            </w:r>
            <w:r w:rsidRPr="00BA584D">
              <w:rPr>
                <w:rFonts w:ascii="Times New Roman" w:hAnsi="Times New Roman" w:cs="Times New Roman"/>
                <w:b w:val="0"/>
                <w:bCs w:val="0"/>
                <w:sz w:val="20"/>
                <w:szCs w:val="20"/>
              </w:rPr>
              <w:t xml:space="preserve">TBMYO </w:t>
            </w:r>
            <w:r w:rsidR="00D249DA" w:rsidRPr="00BA584D">
              <w:rPr>
                <w:rFonts w:ascii="Times New Roman" w:hAnsi="Times New Roman" w:cs="Times New Roman"/>
                <w:b w:val="0"/>
                <w:bCs w:val="0"/>
                <w:sz w:val="20"/>
                <w:szCs w:val="20"/>
              </w:rPr>
              <w:t>Faaliyet Raporu</w:t>
            </w:r>
            <w:r w:rsidRPr="00BA584D">
              <w:rPr>
                <w:rFonts w:ascii="Times New Roman" w:hAnsi="Times New Roman" w:cs="Times New Roman"/>
                <w:b w:val="0"/>
                <w:bCs w:val="0"/>
                <w:sz w:val="20"/>
                <w:szCs w:val="20"/>
              </w:rPr>
              <w:t xml:space="preserve"> </w:t>
            </w:r>
          </w:p>
        </w:tc>
      </w:tr>
    </w:tbl>
    <w:p w14:paraId="7C27B68F" w14:textId="1301975E" w:rsidR="00485B5A" w:rsidRPr="004670DA" w:rsidRDefault="00485B5A" w:rsidP="00485B5A">
      <w:pPr>
        <w:rPr>
          <w:rFonts w:ascii="Times New Roman" w:hAnsi="Times New Roman" w:cs="Times New Roman"/>
        </w:rPr>
      </w:pPr>
    </w:p>
    <w:tbl>
      <w:tblPr>
        <w:tblStyle w:val="KlavuzTablo1Ak-Vurgu23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7C458E6"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1A939538" w14:textId="77777777" w:rsidR="00485B5A" w:rsidRPr="004670DA" w:rsidRDefault="00485B5A" w:rsidP="00311568">
            <w:pPr>
              <w:widowControl w:val="0"/>
              <w:autoSpaceDE w:val="0"/>
              <w:autoSpaceDN w:val="0"/>
              <w:spacing w:after="120" w:line="292" w:lineRule="exact"/>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t>A.2.2.Stratejik amaç ve hedefler</w:t>
            </w:r>
          </w:p>
          <w:p w14:paraId="15876F45" w14:textId="34525813" w:rsidR="00485B5A" w:rsidRPr="004670DA" w:rsidRDefault="00485B5A" w:rsidP="00526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i/>
                <w:iCs/>
                <w:sz w:val="16"/>
                <w:szCs w:val="16"/>
              </w:rPr>
              <w:t xml:space="preserve">Birimde performans yönetim mekanizmaları bütünsel bir yaklaşımla ele alınmaktadır. Bu mekanizmalar </w:t>
            </w:r>
            <w:r>
              <w:rPr>
                <w:rFonts w:ascii="Times New Roman" w:hAnsi="Times New Roman" w:cs="Times New Roman"/>
                <w:b w:val="0"/>
                <w:i/>
                <w:iCs/>
                <w:sz w:val="16"/>
                <w:szCs w:val="16"/>
              </w:rPr>
              <w:t>Birimin</w:t>
            </w:r>
            <w:r w:rsidRPr="004670DA">
              <w:rPr>
                <w:rFonts w:ascii="Times New Roman" w:hAnsi="Times New Roman" w:cs="Times New Roman"/>
                <w:b w:val="0"/>
                <w:i/>
                <w:iCs/>
                <w:sz w:val="16"/>
                <w:szCs w:val="16"/>
              </w:rPr>
              <w:t xml:space="preserve"> stratejik amaçları doğrultusunda sürekli iyileşmesine ve geleceğe hazırlanmasına yardımcı olur. Bilişim sistemleriyle desteklenerek performans yönetiminin doğru ve güvenilir olması sağlanmaktadır. </w:t>
            </w:r>
            <w:r>
              <w:rPr>
                <w:rFonts w:ascii="Times New Roman" w:hAnsi="Times New Roman" w:cs="Times New Roman"/>
                <w:b w:val="0"/>
                <w:i/>
                <w:iCs/>
                <w:sz w:val="16"/>
                <w:szCs w:val="16"/>
              </w:rPr>
              <w:t>Birimin</w:t>
            </w:r>
            <w:r w:rsidRPr="004670DA">
              <w:rPr>
                <w:rFonts w:ascii="Times New Roman" w:hAnsi="Times New Roman" w:cs="Times New Roman"/>
                <w:b w:val="0"/>
                <w:i/>
                <w:iCs/>
                <w:sz w:val="16"/>
                <w:szCs w:val="16"/>
              </w:rPr>
              <w:t xml:space="preserve"> stratejik bakış açısını yansıtan performans yönetimi süreç odaklı ve paydaş katılımıyla sürdürülmektedir. Tüm temel etkinlikleri kapsayan </w:t>
            </w:r>
            <w:r>
              <w:rPr>
                <w:rFonts w:ascii="Times New Roman" w:hAnsi="Times New Roman" w:cs="Times New Roman"/>
                <w:b w:val="0"/>
                <w:i/>
                <w:iCs/>
                <w:sz w:val="16"/>
                <w:szCs w:val="16"/>
              </w:rPr>
              <w:t>Birim</w:t>
            </w:r>
            <w:r w:rsidRPr="004670DA">
              <w:rPr>
                <w:rFonts w:ascii="Times New Roman" w:hAnsi="Times New Roman" w:cs="Times New Roman"/>
                <w:b w:val="0"/>
                <w:i/>
                <w:iCs/>
                <w:sz w:val="16"/>
                <w:szCs w:val="16"/>
              </w:rPr>
              <w:t xml:space="preserve">sal (genel, anahtar, uzaktan eğitim vb.) performans göstergeleri tanımlanmış ve paylaşılmıştır. Performans göstergelerinin iç kalite güvencesi sistemi ile nasıl ilişkilendirildiği tanımlanmış ve yazılıdır. Kararlara yansıma örnekleri mevcuttur. Yıllar içinde nasıl değiştiği takip edilmektedir, bu izlemenin sonuçları yazılıdır ve gerektiği şekilde kullanıldığına dair kanıtlar mevcuttur. </w:t>
            </w:r>
          </w:p>
        </w:tc>
      </w:tr>
      <w:tr w:rsidR="00485B5A" w:rsidRPr="004670DA" w14:paraId="0831913F"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12933730"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34B8F8CA"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372D3ABF"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5D33714D"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198E6E7E"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7A1C7368"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709DDD93" w14:textId="77777777" w:rsidR="00485B5A" w:rsidRPr="004670DA" w:rsidRDefault="00485B5A" w:rsidP="00311568">
            <w:pPr>
              <w:widowControl w:val="0"/>
              <w:autoSpaceDE w:val="0"/>
              <w:autoSpaceDN w:val="0"/>
              <w:spacing w:after="160"/>
              <w:ind w:left="108"/>
              <w:rPr>
                <w:rFonts w:ascii="Times New Roman" w:eastAsia="Calibri" w:hAnsi="Times New Roman" w:cs="Times New Roman"/>
                <w:b w:val="0"/>
                <w:bCs w:val="0"/>
                <w:kern w:val="0"/>
                <w:sz w:val="16"/>
                <w:szCs w:val="16"/>
                <w14:ligatures w14:val="none"/>
              </w:rPr>
            </w:pPr>
            <w:r>
              <w:rPr>
                <w:rFonts w:ascii="Times New Roman" w:eastAsia="Calibri" w:hAnsi="Times New Roman" w:cs="Times New Roman"/>
                <w:b w:val="0"/>
                <w:bCs w:val="0"/>
                <w:kern w:val="0"/>
                <w:sz w:val="16"/>
                <w:szCs w:val="16"/>
                <w14:ligatures w14:val="none"/>
              </w:rPr>
              <w:t>Birimde</w:t>
            </w:r>
            <w:r w:rsidRPr="004670DA">
              <w:rPr>
                <w:rFonts w:ascii="Times New Roman" w:eastAsia="Calibri" w:hAnsi="Times New Roman" w:cs="Times New Roman"/>
                <w:b w:val="0"/>
                <w:bCs w:val="0"/>
                <w:kern w:val="0"/>
                <w:sz w:val="16"/>
                <w:szCs w:val="16"/>
                <w14:ligatures w14:val="none"/>
              </w:rPr>
              <w:t xml:space="preserve"> performans yönetimi bulunmamaktadır</w:t>
            </w:r>
          </w:p>
        </w:tc>
        <w:tc>
          <w:tcPr>
            <w:tcW w:w="1823" w:type="dxa"/>
          </w:tcPr>
          <w:p w14:paraId="734A3960" w14:textId="77777777" w:rsidR="00485B5A" w:rsidRPr="004670DA" w:rsidRDefault="00485B5A" w:rsidP="00311568">
            <w:pPr>
              <w:widowControl w:val="0"/>
              <w:autoSpaceDE w:val="0"/>
              <w:autoSpaceDN w:val="0"/>
              <w:spacing w:after="160"/>
              <w:ind w:left="10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Birimde</w:t>
            </w:r>
            <w:r w:rsidRPr="004670DA">
              <w:rPr>
                <w:rFonts w:ascii="Times New Roman" w:eastAsia="Calibri" w:hAnsi="Times New Roman" w:cs="Times New Roman"/>
                <w:kern w:val="0"/>
                <w:sz w:val="16"/>
                <w:szCs w:val="16"/>
                <w14:ligatures w14:val="none"/>
              </w:rPr>
              <w:t xml:space="preserve"> performans göstergeleri ve performans yönetimi mekanizmaları tanımlanmıştır.</w:t>
            </w:r>
          </w:p>
        </w:tc>
        <w:tc>
          <w:tcPr>
            <w:tcW w:w="1823" w:type="dxa"/>
          </w:tcPr>
          <w:p w14:paraId="01880427" w14:textId="77777777" w:rsidR="00485B5A" w:rsidRPr="004670DA" w:rsidRDefault="00485B5A" w:rsidP="00311568">
            <w:pPr>
              <w:widowControl w:val="0"/>
              <w:autoSpaceDE w:val="0"/>
              <w:autoSpaceDN w:val="0"/>
              <w:spacing w:after="160"/>
              <w:ind w:left="10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Birimin</w:t>
            </w:r>
            <w:r w:rsidRPr="004670DA">
              <w:rPr>
                <w:rFonts w:ascii="Times New Roman" w:eastAsia="Calibri" w:hAnsi="Times New Roman" w:cs="Times New Roman"/>
                <w:kern w:val="0"/>
                <w:sz w:val="16"/>
                <w:szCs w:val="16"/>
                <w14:ligatures w14:val="none"/>
              </w:rPr>
              <w:t xml:space="preserve"> geneline yayılmış performans yönetimi uygulamaları bulunmaktadır</w:t>
            </w:r>
          </w:p>
        </w:tc>
        <w:tc>
          <w:tcPr>
            <w:tcW w:w="1823" w:type="dxa"/>
          </w:tcPr>
          <w:p w14:paraId="5A13EB69" w14:textId="77777777" w:rsidR="00485B5A" w:rsidRPr="004670DA" w:rsidRDefault="00485B5A" w:rsidP="00311568">
            <w:pPr>
              <w:widowControl w:val="0"/>
              <w:autoSpaceDE w:val="0"/>
              <w:autoSpaceDN w:val="0"/>
              <w:spacing w:after="160"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Birimde</w:t>
            </w:r>
            <w:r w:rsidRPr="004670DA">
              <w:rPr>
                <w:rFonts w:ascii="Times New Roman" w:eastAsia="Calibri" w:hAnsi="Times New Roman" w:cs="Times New Roman"/>
                <w:kern w:val="0"/>
                <w:sz w:val="16"/>
                <w:szCs w:val="16"/>
                <w14:ligatures w14:val="none"/>
              </w:rPr>
              <w:t xml:space="preserve"> performans göstergelerinin işlerliği ve performans yönetimi mekanizmaları izlenmekte ve izlem sonuçlarına göre iyileştirmeler gerçekleştirilmektedir.</w:t>
            </w:r>
          </w:p>
        </w:tc>
        <w:tc>
          <w:tcPr>
            <w:tcW w:w="1823" w:type="dxa"/>
          </w:tcPr>
          <w:p w14:paraId="493B1188" w14:textId="77777777" w:rsidR="00485B5A" w:rsidRPr="004670DA" w:rsidRDefault="00485B5A" w:rsidP="00311568">
            <w:pPr>
              <w:widowControl w:val="0"/>
              <w:autoSpaceDE w:val="0"/>
              <w:autoSpaceDN w:val="0"/>
              <w:spacing w:after="160" w:line="292"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sidRPr="004670DA">
              <w:rPr>
                <w:rFonts w:ascii="Times New Roman" w:eastAsia="Calibri" w:hAnsi="Times New Roman" w:cs="Times New Roman"/>
                <w:kern w:val="0"/>
                <w:sz w:val="16"/>
                <w:szCs w:val="16"/>
                <w14:ligatures w14:val="none"/>
              </w:rPr>
              <w:t>İçselleştirilmiş, sistematik, sürdürülebilir ve örnek gösterilebilir uygulamalar bulunmaktadır.</w:t>
            </w:r>
          </w:p>
        </w:tc>
      </w:tr>
      <w:tr w:rsidR="00485B5A" w:rsidRPr="004670DA" w14:paraId="39EAFC1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084574A" w14:textId="77777777" w:rsidR="00485B5A" w:rsidRPr="004670DA" w:rsidRDefault="00485B5A" w:rsidP="00311568">
            <w:pPr>
              <w:spacing w:after="160"/>
              <w:jc w:val="both"/>
              <w:rPr>
                <w:rFonts w:ascii="Times New Roman" w:hAnsi="Times New Roman" w:cs="Times New Roman"/>
                <w:b w:val="0"/>
                <w:bCs w:val="0"/>
                <w:sz w:val="16"/>
                <w:szCs w:val="16"/>
              </w:rPr>
            </w:pPr>
            <w:r w:rsidRPr="004670DA">
              <w:rPr>
                <w:rFonts w:ascii="Times New Roman" w:hAnsi="Times New Roman" w:cs="Times New Roman"/>
                <w:b w:val="0"/>
                <w:bCs w:val="0"/>
                <w:sz w:val="16"/>
                <w:szCs w:val="16"/>
              </w:rPr>
              <w:t>Kanıt Sayılacaklar:</w:t>
            </w:r>
          </w:p>
          <w:p w14:paraId="60158B1F"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Performans yönetim prosedürlerine dair belgeler</w:t>
            </w:r>
          </w:p>
          <w:p w14:paraId="35870AEA"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Performans göstergeleri ve anahtar performans göstergeleri</w:t>
            </w:r>
          </w:p>
          <w:p w14:paraId="18BA8701"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Performans yönetimi sürecinin nasıl işlediğini gösteren kanıtlar</w:t>
            </w:r>
          </w:p>
          <w:p w14:paraId="46D9FC97"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Performans programı raporu</w:t>
            </w:r>
          </w:p>
          <w:p w14:paraId="33BC14C8"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Performans yönetimi mekanizmalarının izlendiğine ve iyileştirildiğine dair kanıtlar</w:t>
            </w:r>
          </w:p>
          <w:p w14:paraId="51761406" w14:textId="77777777" w:rsidR="00485B5A" w:rsidRPr="004670DA" w:rsidRDefault="00485B5A" w:rsidP="00311568">
            <w:pPr>
              <w:numPr>
                <w:ilvl w:val="0"/>
                <w:numId w:val="4"/>
              </w:numPr>
              <w:ind w:right="63"/>
              <w:jc w:val="both"/>
              <w:rPr>
                <w:rFonts w:ascii="Times New Roman" w:hAnsi="Times New Roman" w:cs="Times New Roman"/>
                <w:i/>
                <w:sz w:val="16"/>
                <w:szCs w:val="16"/>
              </w:rPr>
            </w:pPr>
            <w:r w:rsidRPr="004670DA">
              <w:rPr>
                <w:rFonts w:ascii="Times New Roman" w:hAnsi="Times New Roman" w:cs="Times New Roman"/>
                <w:b w:val="0"/>
                <w:i/>
                <w:sz w:val="16"/>
                <w:szCs w:val="16"/>
              </w:rPr>
              <w:t xml:space="preserve">Standart uygulamalar ve mevzuatın yanı sıra </w:t>
            </w:r>
            <w:r>
              <w:rPr>
                <w:rFonts w:ascii="Times New Roman" w:hAnsi="Times New Roman" w:cs="Times New Roman"/>
                <w:b w:val="0"/>
                <w:i/>
                <w:sz w:val="16"/>
                <w:szCs w:val="16"/>
              </w:rPr>
              <w:t>Birimin</w:t>
            </w:r>
            <w:r w:rsidRPr="004670DA">
              <w:rPr>
                <w:rFonts w:ascii="Times New Roman" w:hAnsi="Times New Roman" w:cs="Times New Roman"/>
                <w:b w:val="0"/>
                <w:i/>
                <w:sz w:val="16"/>
                <w:szCs w:val="16"/>
              </w:rPr>
              <w:t xml:space="preserve"> ihtiyaçları doğrultusunda geliştirdiği özgün yaklaşım ve uygulamalarına ilişkin kanıtlar</w:t>
            </w:r>
          </w:p>
        </w:tc>
      </w:tr>
      <w:tr w:rsidR="00485B5A" w:rsidRPr="004670DA" w14:paraId="630BEC5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8F0A58E" w14:textId="09DF5050" w:rsidR="00485B5A" w:rsidRPr="005243A6" w:rsidRDefault="00BA584D" w:rsidP="00BA584D">
            <w:pPr>
              <w:jc w:val="both"/>
              <w:rPr>
                <w:rFonts w:ascii="Times New Roman" w:hAnsi="Times New Roman" w:cs="Times New Roman"/>
                <w:sz w:val="20"/>
                <w:szCs w:val="20"/>
              </w:rPr>
            </w:pPr>
            <w:r w:rsidRPr="00BA584D">
              <w:rPr>
                <w:rFonts w:ascii="Times New Roman" w:hAnsi="Times New Roman" w:cs="Times New Roman"/>
                <w:b w:val="0"/>
                <w:bCs w:val="0"/>
                <w:sz w:val="20"/>
                <w:szCs w:val="20"/>
              </w:rPr>
              <w:t>Stratejik plan üniversite genelinde hazırlanmaktadır.</w:t>
            </w:r>
          </w:p>
        </w:tc>
      </w:tr>
      <w:tr w:rsidR="00485B5A" w:rsidRPr="004670DA" w14:paraId="586FF65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B7772F7"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753A4B84" w14:textId="3446A4F0" w:rsidR="00485B5A" w:rsidRPr="004670DA" w:rsidRDefault="00BA584D" w:rsidP="00413266">
            <w:pPr>
              <w:spacing w:after="160"/>
              <w:jc w:val="both"/>
              <w:rPr>
                <w:rFonts w:ascii="Times New Roman" w:hAnsi="Times New Roman" w:cs="Times New Roman"/>
                <w:b w:val="0"/>
                <w:bCs w:val="0"/>
              </w:rPr>
            </w:pPr>
            <w:r>
              <w:rPr>
                <w:rFonts w:ascii="Times New Roman" w:hAnsi="Times New Roman" w:cs="Times New Roman"/>
                <w:b w:val="0"/>
                <w:bCs w:val="0"/>
                <w:sz w:val="20"/>
                <w:szCs w:val="20"/>
              </w:rPr>
              <w:t>Üniversite stratejik planı</w:t>
            </w:r>
          </w:p>
        </w:tc>
      </w:tr>
    </w:tbl>
    <w:p w14:paraId="5A4B783F" w14:textId="77777777" w:rsidR="00485B5A" w:rsidRPr="004670DA" w:rsidRDefault="00485B5A" w:rsidP="00485B5A">
      <w:pPr>
        <w:rPr>
          <w:rFonts w:ascii="Times New Roman" w:hAnsi="Times New Roman" w:cs="Times New Roman"/>
        </w:rPr>
      </w:pPr>
    </w:p>
    <w:tbl>
      <w:tblPr>
        <w:tblStyle w:val="KlavuzTablo1Ak-Vurgu231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563B1BE7"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F1A983" w:themeFill="accent2" w:themeFillTint="99"/>
          </w:tcPr>
          <w:p w14:paraId="1C50EBA5" w14:textId="77777777" w:rsidR="00485B5A" w:rsidRPr="004670DA" w:rsidRDefault="00485B5A" w:rsidP="00311568">
            <w:pPr>
              <w:widowControl w:val="0"/>
              <w:autoSpaceDE w:val="0"/>
              <w:autoSpaceDN w:val="0"/>
              <w:spacing w:after="120" w:line="292" w:lineRule="exact"/>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A.3.Yönetim Sistemleri</w:t>
            </w:r>
          </w:p>
          <w:p w14:paraId="676CDBDA" w14:textId="77777777" w:rsidR="00485B5A" w:rsidRPr="004670DA" w:rsidRDefault="00485B5A" w:rsidP="00311568">
            <w:pPr>
              <w:widowControl w:val="0"/>
              <w:autoSpaceDE w:val="0"/>
              <w:autoSpaceDN w:val="0"/>
              <w:spacing w:after="120" w:line="292" w:lineRule="exact"/>
              <w:rPr>
                <w:rFonts w:ascii="Times New Roman" w:eastAsia="Calibri" w:hAnsi="Times New Roman" w:cs="Times New Roman"/>
                <w:b w:val="0"/>
                <w:bCs w:val="0"/>
                <w:i/>
                <w:kern w:val="0"/>
                <w:szCs w:val="22"/>
                <w14:ligatures w14:val="none"/>
              </w:rPr>
            </w:pPr>
            <w:r>
              <w:rPr>
                <w:rFonts w:ascii="Times New Roman" w:eastAsia="Calibri" w:hAnsi="Times New Roman" w:cs="Times New Roman"/>
                <w:b w:val="0"/>
                <w:bCs w:val="0"/>
                <w:i/>
                <w:kern w:val="0"/>
                <w:sz w:val="20"/>
                <w:szCs w:val="22"/>
                <w14:ligatures w14:val="none"/>
              </w:rPr>
              <w:t>Birim</w:t>
            </w:r>
            <w:r w:rsidRPr="004670DA">
              <w:rPr>
                <w:rFonts w:ascii="Times New Roman" w:eastAsia="Calibri" w:hAnsi="Times New Roman" w:cs="Times New Roman"/>
                <w:b w:val="0"/>
                <w:bCs w:val="0"/>
                <w:i/>
                <w:kern w:val="0"/>
                <w:sz w:val="20"/>
                <w:szCs w:val="22"/>
                <w14:ligatures w14:val="none"/>
              </w:rPr>
              <w:t>, stratejik hedeflerine ulaşmayı nitelik ve nicelik olarak güvence altına almak amacıyla mali, beşerî ve bilgi kaynakları ile süreçlerini yönetmek üzere bir sisteme sahip olmalıdır.</w:t>
            </w:r>
          </w:p>
        </w:tc>
      </w:tr>
      <w:tr w:rsidR="00485B5A" w:rsidRPr="004670DA" w14:paraId="76B38D1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9FF13D6" w14:textId="24C958C2" w:rsidR="007E6244" w:rsidRPr="007E6244" w:rsidRDefault="007E6244" w:rsidP="00311568">
            <w:pPr>
              <w:widowControl w:val="0"/>
              <w:autoSpaceDE w:val="0"/>
              <w:autoSpaceDN w:val="0"/>
              <w:spacing w:after="120" w:line="292" w:lineRule="exact"/>
              <w:rPr>
                <w:rFonts w:ascii="Times New Roman" w:eastAsia="Calibri" w:hAnsi="Times New Roman" w:cs="Times New Roman"/>
                <w:bCs w:val="0"/>
                <w:color w:val="FF0000"/>
                <w:kern w:val="0"/>
                <w:sz w:val="16"/>
                <w:szCs w:val="22"/>
                <w14:ligatures w14:val="none"/>
              </w:rPr>
            </w:pPr>
            <w:r w:rsidRPr="007E6244">
              <w:rPr>
                <w:rFonts w:ascii="Times New Roman" w:eastAsia="Calibri" w:hAnsi="Times New Roman" w:cs="Times New Roman"/>
                <w:bCs w:val="0"/>
                <w:color w:val="FF0000"/>
                <w:kern w:val="0"/>
                <w:sz w:val="16"/>
                <w:szCs w:val="22"/>
                <w14:ligatures w14:val="none"/>
              </w:rPr>
              <w:t>**Not: Yönetim sistemleri</w:t>
            </w:r>
            <w:r w:rsidR="00F40EA5">
              <w:rPr>
                <w:rFonts w:ascii="Times New Roman" w:eastAsia="Calibri" w:hAnsi="Times New Roman" w:cs="Times New Roman"/>
                <w:bCs w:val="0"/>
                <w:color w:val="FF0000"/>
                <w:kern w:val="0"/>
                <w:sz w:val="16"/>
                <w:szCs w:val="22"/>
                <w14:ligatures w14:val="none"/>
              </w:rPr>
              <w:t xml:space="preserve">(A.3.1) </w:t>
            </w:r>
            <w:r w:rsidRPr="007E6244">
              <w:rPr>
                <w:rFonts w:ascii="Times New Roman" w:eastAsia="Calibri" w:hAnsi="Times New Roman" w:cs="Times New Roman"/>
                <w:bCs w:val="0"/>
                <w:color w:val="FF0000"/>
                <w:kern w:val="0"/>
                <w:sz w:val="16"/>
                <w:szCs w:val="22"/>
                <w14:ligatures w14:val="none"/>
              </w:rPr>
              <w:t xml:space="preserve"> ölçütü </w:t>
            </w:r>
            <w:r>
              <w:rPr>
                <w:rFonts w:ascii="Times New Roman" w:eastAsia="Calibri" w:hAnsi="Times New Roman" w:cs="Times New Roman"/>
                <w:bCs w:val="0"/>
                <w:color w:val="FF0000"/>
                <w:kern w:val="0"/>
                <w:sz w:val="16"/>
                <w:szCs w:val="22"/>
                <w14:ligatures w14:val="none"/>
              </w:rPr>
              <w:t xml:space="preserve">Dijital Dönüşüm </w:t>
            </w:r>
            <w:r w:rsidR="001B70F4">
              <w:rPr>
                <w:rFonts w:ascii="Times New Roman" w:eastAsia="Calibri" w:hAnsi="Times New Roman" w:cs="Times New Roman"/>
                <w:bCs w:val="0"/>
                <w:color w:val="FF0000"/>
                <w:kern w:val="0"/>
                <w:sz w:val="16"/>
                <w:szCs w:val="22"/>
                <w14:ligatures w14:val="none"/>
              </w:rPr>
              <w:t xml:space="preserve">ve Yazılım Ofisi Koordinatörlüğü tarafından doldurulacaktır. </w:t>
            </w:r>
          </w:p>
          <w:p w14:paraId="34AA415D" w14:textId="6C086B08" w:rsidR="00485B5A" w:rsidRPr="004670DA" w:rsidRDefault="00485B5A" w:rsidP="00311568">
            <w:pPr>
              <w:widowControl w:val="0"/>
              <w:autoSpaceDE w:val="0"/>
              <w:autoSpaceDN w:val="0"/>
              <w:spacing w:after="120" w:line="292" w:lineRule="exact"/>
              <w:rPr>
                <w:rFonts w:ascii="Times New Roman" w:eastAsia="Calibri" w:hAnsi="Times New Roman" w:cs="Times New Roman"/>
                <w:bCs w:val="0"/>
                <w:kern w:val="0"/>
                <w:sz w:val="20"/>
                <w:szCs w:val="22"/>
                <w14:ligatures w14:val="none"/>
              </w:rPr>
            </w:pPr>
            <w:r w:rsidRPr="004670DA">
              <w:rPr>
                <w:rFonts w:ascii="Times New Roman" w:eastAsia="Calibri" w:hAnsi="Times New Roman" w:cs="Times New Roman"/>
                <w:bCs w:val="0"/>
                <w:kern w:val="0"/>
                <w:sz w:val="20"/>
                <w:szCs w:val="22"/>
                <w14:ligatures w14:val="none"/>
              </w:rPr>
              <w:t>A.3.1.Yönetim Sistemleri</w:t>
            </w:r>
          </w:p>
          <w:p w14:paraId="029A5B77"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Birimin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tc>
      </w:tr>
      <w:tr w:rsidR="00485B5A" w:rsidRPr="004670DA" w14:paraId="6FA970A3"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61379ECA"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2DD3A598"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2B847583"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139CEC66"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0625B550"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7C99EB9A"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2530E5B" w14:textId="77777777" w:rsidR="00485B5A" w:rsidRPr="004670DA" w:rsidRDefault="00485B5A" w:rsidP="00311568">
            <w:pPr>
              <w:widowControl w:val="0"/>
              <w:autoSpaceDE w:val="0"/>
              <w:autoSpaceDN w:val="0"/>
              <w:spacing w:after="160"/>
              <w:ind w:left="108"/>
              <w:rPr>
                <w:rFonts w:ascii="Times New Roman" w:eastAsia="Calibri" w:hAnsi="Times New Roman" w:cs="Times New Roman"/>
                <w:b w:val="0"/>
                <w:bCs w:val="0"/>
                <w:kern w:val="0"/>
                <w:sz w:val="16"/>
                <w:szCs w:val="16"/>
                <w14:ligatures w14:val="none"/>
              </w:rPr>
            </w:pPr>
            <w:r>
              <w:rPr>
                <w:rFonts w:ascii="Times New Roman" w:eastAsia="Calibri" w:hAnsi="Times New Roman" w:cs="Times New Roman"/>
                <w:b w:val="0"/>
                <w:bCs w:val="0"/>
                <w:kern w:val="0"/>
                <w:sz w:val="16"/>
                <w:szCs w:val="16"/>
                <w14:ligatures w14:val="none"/>
              </w:rPr>
              <w:t>Birimde</w:t>
            </w:r>
            <w:r w:rsidRPr="004670DA">
              <w:rPr>
                <w:rFonts w:ascii="Times New Roman" w:eastAsia="Calibri" w:hAnsi="Times New Roman" w:cs="Times New Roman"/>
                <w:b w:val="0"/>
                <w:bCs w:val="0"/>
                <w:kern w:val="0"/>
                <w:sz w:val="16"/>
                <w:szCs w:val="16"/>
                <w14:ligatures w14:val="none"/>
              </w:rPr>
              <w:t xml:space="preserve"> bilgi yönetim sistemi bulunmamaktadır.</w:t>
            </w:r>
          </w:p>
        </w:tc>
        <w:tc>
          <w:tcPr>
            <w:tcW w:w="1823" w:type="dxa"/>
          </w:tcPr>
          <w:p w14:paraId="575A9DB0" w14:textId="77777777" w:rsidR="00485B5A" w:rsidRPr="004670DA" w:rsidRDefault="00485B5A" w:rsidP="00311568">
            <w:pPr>
              <w:widowControl w:val="0"/>
              <w:autoSpaceDE w:val="0"/>
              <w:autoSpaceDN w:val="0"/>
              <w:spacing w:after="160"/>
              <w:ind w:left="10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Birimde</w:t>
            </w:r>
            <w:r w:rsidRPr="004670DA">
              <w:rPr>
                <w:rFonts w:ascii="Times New Roman" w:eastAsia="Calibri" w:hAnsi="Times New Roman" w:cs="Times New Roman"/>
                <w:kern w:val="0"/>
                <w:sz w:val="16"/>
                <w:szCs w:val="16"/>
                <w14:ligatures w14:val="none"/>
              </w:rPr>
              <w:t xml:space="preserve"> </w:t>
            </w:r>
            <w:r>
              <w:rPr>
                <w:rFonts w:ascii="Times New Roman" w:eastAsia="Calibri" w:hAnsi="Times New Roman" w:cs="Times New Roman"/>
                <w:kern w:val="0"/>
                <w:sz w:val="16"/>
                <w:szCs w:val="16"/>
                <w14:ligatures w14:val="none"/>
              </w:rPr>
              <w:t>Birim</w:t>
            </w:r>
            <w:r w:rsidRPr="004670DA">
              <w:rPr>
                <w:rFonts w:ascii="Times New Roman" w:eastAsia="Calibri" w:hAnsi="Times New Roman" w:cs="Times New Roman"/>
                <w:kern w:val="0"/>
                <w:sz w:val="16"/>
                <w:szCs w:val="16"/>
                <w14:ligatures w14:val="none"/>
              </w:rPr>
              <w:t xml:space="preserve">sal bilginin edinimi, saklanması, kullanılması, işlenmesi ve değerlendirilmesine destek olacak bilgi yönetim sistemleri oluşturulmuştur.  </w:t>
            </w:r>
          </w:p>
        </w:tc>
        <w:tc>
          <w:tcPr>
            <w:tcW w:w="1823" w:type="dxa"/>
          </w:tcPr>
          <w:p w14:paraId="4A60409A" w14:textId="77777777" w:rsidR="00485B5A" w:rsidRPr="004670DA" w:rsidRDefault="00485B5A" w:rsidP="00311568">
            <w:pPr>
              <w:widowControl w:val="0"/>
              <w:autoSpaceDE w:val="0"/>
              <w:autoSpaceDN w:val="0"/>
              <w:spacing w:after="160"/>
              <w:ind w:left="10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w:t>
            </w:r>
            <w:r w:rsidRPr="004670DA">
              <w:rPr>
                <w:rFonts w:ascii="Times New Roman" w:eastAsia="Calibri" w:hAnsi="Times New Roman" w:cs="Times New Roman"/>
                <w:kern w:val="0"/>
                <w:sz w:val="16"/>
                <w:szCs w:val="16"/>
                <w14:ligatures w14:val="none"/>
              </w:rPr>
              <w:t xml:space="preserve"> genelinde temel süreçleri (eğitim ve öğretim, araştırma ve geliştirme, toplumsal katkı, kalite güvencesi) destekleyen entegre bilgi yönetim sistemi işletilmektedir.</w:t>
            </w:r>
          </w:p>
        </w:tc>
        <w:tc>
          <w:tcPr>
            <w:tcW w:w="1823" w:type="dxa"/>
          </w:tcPr>
          <w:p w14:paraId="699B41B7" w14:textId="77777777" w:rsidR="00485B5A" w:rsidRPr="004670DA" w:rsidRDefault="00485B5A" w:rsidP="00311568">
            <w:pPr>
              <w:widowControl w:val="0"/>
              <w:autoSpaceDE w:val="0"/>
              <w:autoSpaceDN w:val="0"/>
              <w:spacing w:after="160"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Pr>
                <w:rFonts w:ascii="Times New Roman" w:eastAsia="Calibri" w:hAnsi="Times New Roman" w:cs="Times New Roman"/>
                <w:kern w:val="0"/>
                <w:sz w:val="16"/>
                <w:szCs w:val="16"/>
                <w14:ligatures w14:val="none"/>
              </w:rPr>
              <w:t>Birimde</w:t>
            </w:r>
            <w:r w:rsidRPr="004670DA">
              <w:rPr>
                <w:rFonts w:ascii="Times New Roman" w:eastAsia="Calibri" w:hAnsi="Times New Roman" w:cs="Times New Roman"/>
                <w:kern w:val="0"/>
                <w:sz w:val="16"/>
                <w:szCs w:val="16"/>
                <w14:ligatures w14:val="none"/>
              </w:rPr>
              <w:t xml:space="preserve"> entegre bilgi yönetim sistemi izlenmekte ve iyileştirilmektedir.</w:t>
            </w:r>
          </w:p>
        </w:tc>
        <w:tc>
          <w:tcPr>
            <w:tcW w:w="1823" w:type="dxa"/>
          </w:tcPr>
          <w:p w14:paraId="0434E74B" w14:textId="77777777" w:rsidR="00485B5A" w:rsidRPr="004670DA" w:rsidRDefault="00485B5A" w:rsidP="00311568">
            <w:pPr>
              <w:widowControl w:val="0"/>
              <w:autoSpaceDE w:val="0"/>
              <w:autoSpaceDN w:val="0"/>
              <w:spacing w:after="160" w:line="292"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6"/>
                <w:szCs w:val="16"/>
                <w14:ligatures w14:val="none"/>
              </w:rPr>
            </w:pPr>
            <w:r w:rsidRPr="004670DA">
              <w:rPr>
                <w:rFonts w:ascii="Times New Roman" w:eastAsia="Calibri" w:hAnsi="Times New Roman" w:cs="Times New Roman"/>
                <w:kern w:val="0"/>
                <w:sz w:val="16"/>
                <w:szCs w:val="16"/>
                <w14:ligatures w14:val="none"/>
              </w:rPr>
              <w:t>İçselleştirilmiş, sistematik, sürdürülebilir ve örnek gösterilebilir uygulamalar bulunmaktadır.</w:t>
            </w:r>
          </w:p>
        </w:tc>
      </w:tr>
      <w:tr w:rsidR="00485B5A" w:rsidRPr="004670DA" w14:paraId="0CE734E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7F07E76" w14:textId="77777777" w:rsidR="00485B5A" w:rsidRPr="004670DA" w:rsidRDefault="00485B5A" w:rsidP="00311568">
            <w:pPr>
              <w:spacing w:after="160"/>
              <w:jc w:val="both"/>
              <w:rPr>
                <w:rFonts w:ascii="Times New Roman" w:hAnsi="Times New Roman" w:cs="Times New Roman"/>
                <w:b w:val="0"/>
                <w:bCs w:val="0"/>
                <w:sz w:val="16"/>
                <w:szCs w:val="16"/>
              </w:rPr>
            </w:pPr>
            <w:r w:rsidRPr="004670DA">
              <w:rPr>
                <w:rFonts w:ascii="Times New Roman" w:hAnsi="Times New Roman" w:cs="Times New Roman"/>
                <w:b w:val="0"/>
                <w:bCs w:val="0"/>
                <w:sz w:val="16"/>
                <w:szCs w:val="16"/>
              </w:rPr>
              <w:t>Kanıt Sayılacaklar:</w:t>
            </w:r>
          </w:p>
          <w:p w14:paraId="2030571A"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Bilgi Yönetim Sistemi ve bu sistemin fonksiyonlarına ilişkin kanıtlar</w:t>
            </w:r>
          </w:p>
          <w:p w14:paraId="798A38F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Kişisel Verilerin İşlenmesine yönelik süreçler ve uygulamalar </w:t>
            </w:r>
          </w:p>
          <w:p w14:paraId="46B74DBE"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Bilgi Yönetim Sistemi’nin izlenmesi ve iyileştirilmesine ilişkin kanıtlar </w:t>
            </w:r>
          </w:p>
          <w:p w14:paraId="012E43ED"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Bilgi güvenliğini ve güvenirliğini sağlamaya yönelik süreçler ve uygulamalar </w:t>
            </w:r>
          </w:p>
          <w:p w14:paraId="66F07CAA"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Siber tehditlere yönelik risk, sızma testleri ve bağlı iyileştirmeler</w:t>
            </w:r>
          </w:p>
          <w:p w14:paraId="32EB6DFC" w14:textId="77777777" w:rsidR="00485B5A" w:rsidRPr="004670DA" w:rsidRDefault="00485B5A" w:rsidP="00311568">
            <w:pPr>
              <w:numPr>
                <w:ilvl w:val="0"/>
                <w:numId w:val="4"/>
              </w:numPr>
              <w:spacing w:after="160"/>
              <w:ind w:right="63"/>
              <w:jc w:val="both"/>
              <w:rPr>
                <w:rFonts w:ascii="Times New Roman" w:hAnsi="Times New Roman" w:cs="Times New Roman"/>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526AA4C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DA6C89B" w14:textId="0F5D6FB0" w:rsidR="00485B5A" w:rsidRPr="004670DA" w:rsidRDefault="00A276CD" w:rsidP="00413266">
            <w:pPr>
              <w:jc w:val="both"/>
              <w:rPr>
                <w:rFonts w:ascii="Times New Roman" w:hAnsi="Times New Roman" w:cs="Times New Roman"/>
                <w:b w:val="0"/>
                <w:bCs w:val="0"/>
                <w:sz w:val="20"/>
                <w:szCs w:val="20"/>
              </w:rPr>
            </w:pPr>
            <w:r w:rsidRPr="00A276CD">
              <w:rPr>
                <w:rFonts w:ascii="Times New Roman" w:hAnsi="Times New Roman" w:cs="Times New Roman"/>
                <w:b w:val="0"/>
                <w:bCs w:val="0"/>
                <w:sz w:val="20"/>
                <w:szCs w:val="20"/>
              </w:rPr>
              <w:t>Y</w:t>
            </w:r>
            <w:r w:rsidRPr="00A276CD">
              <w:rPr>
                <w:rFonts w:ascii="Times New Roman" w:hAnsi="Times New Roman" w:cs="Times New Roman" w:hint="cs"/>
                <w:b w:val="0"/>
                <w:bCs w:val="0"/>
                <w:sz w:val="20"/>
                <w:szCs w:val="20"/>
              </w:rPr>
              <w:t>ü</w:t>
            </w:r>
            <w:r>
              <w:rPr>
                <w:rFonts w:ascii="Times New Roman" w:hAnsi="Times New Roman" w:cs="Times New Roman"/>
                <w:b w:val="0"/>
                <w:bCs w:val="0"/>
                <w:sz w:val="20"/>
                <w:szCs w:val="20"/>
              </w:rPr>
              <w:t xml:space="preserve">ksekokulumuzda Akademik Bilgi Sistemi(ABS), </w:t>
            </w:r>
            <w:r w:rsidRPr="00A276CD">
              <w:rPr>
                <w:rFonts w:ascii="Times New Roman" w:hAnsi="Times New Roman" w:cs="Times New Roman" w:hint="cs"/>
                <w:b w:val="0"/>
                <w:bCs w:val="0"/>
                <w:sz w:val="20"/>
                <w:szCs w:val="20"/>
              </w:rPr>
              <w:t>Öğ</w:t>
            </w:r>
            <w:r w:rsidRPr="00A276CD">
              <w:rPr>
                <w:rFonts w:ascii="Times New Roman" w:hAnsi="Times New Roman" w:cs="Times New Roman"/>
                <w:b w:val="0"/>
                <w:bCs w:val="0"/>
                <w:sz w:val="20"/>
                <w:szCs w:val="20"/>
              </w:rPr>
              <w:t>renci Bilgi Sistemi</w:t>
            </w:r>
            <w:r>
              <w:rPr>
                <w:rFonts w:ascii="Times New Roman" w:hAnsi="Times New Roman" w:cs="Times New Roman"/>
                <w:b w:val="0"/>
                <w:bCs w:val="0"/>
                <w:sz w:val="20"/>
                <w:szCs w:val="20"/>
              </w:rPr>
              <w:t>(OBS)</w:t>
            </w:r>
            <w:r w:rsidRPr="00A276CD">
              <w:rPr>
                <w:rFonts w:ascii="Times New Roman" w:hAnsi="Times New Roman" w:cs="Times New Roman"/>
                <w:b w:val="0"/>
                <w:bCs w:val="0"/>
                <w:sz w:val="20"/>
                <w:szCs w:val="20"/>
              </w:rPr>
              <w:t>, Mezun Bilgi Sist</w:t>
            </w:r>
            <w:r>
              <w:rPr>
                <w:rFonts w:ascii="Times New Roman" w:hAnsi="Times New Roman" w:cs="Times New Roman"/>
                <w:b w:val="0"/>
                <w:bCs w:val="0"/>
                <w:sz w:val="20"/>
                <w:szCs w:val="20"/>
              </w:rPr>
              <w:t xml:space="preserve">emi, </w:t>
            </w:r>
            <w:r w:rsidRPr="00A276CD">
              <w:rPr>
                <w:rFonts w:ascii="Times New Roman" w:hAnsi="Times New Roman" w:cs="Times New Roman"/>
                <w:b w:val="0"/>
                <w:bCs w:val="0"/>
                <w:sz w:val="20"/>
                <w:szCs w:val="20"/>
              </w:rPr>
              <w:t>Personel Bilgi Sistemi</w:t>
            </w:r>
            <w:r>
              <w:rPr>
                <w:rFonts w:ascii="Times New Roman" w:hAnsi="Times New Roman" w:cs="Times New Roman"/>
                <w:b w:val="0"/>
                <w:bCs w:val="0"/>
                <w:sz w:val="20"/>
                <w:szCs w:val="20"/>
              </w:rPr>
              <w:t>, Dosya İndirme Sistemi, Elektronik Belge Yönetim Sistemi (EBYS)</w:t>
            </w:r>
            <w:r w:rsidRPr="00A276CD">
              <w:rPr>
                <w:rFonts w:ascii="Times New Roman" w:hAnsi="Times New Roman" w:cs="Times New Roman"/>
                <w:b w:val="0"/>
                <w:bCs w:val="0"/>
                <w:sz w:val="20"/>
                <w:szCs w:val="20"/>
              </w:rPr>
              <w:t xml:space="preserve"> kullan</w:t>
            </w:r>
            <w:r w:rsidRPr="00A276CD">
              <w:rPr>
                <w:rFonts w:ascii="Times New Roman" w:hAnsi="Times New Roman" w:cs="Times New Roman" w:hint="cs"/>
                <w:b w:val="0"/>
                <w:bCs w:val="0"/>
                <w:sz w:val="20"/>
                <w:szCs w:val="20"/>
              </w:rPr>
              <w:t>ı</w:t>
            </w:r>
            <w:r w:rsidRPr="00A276CD">
              <w:rPr>
                <w:rFonts w:ascii="Times New Roman" w:hAnsi="Times New Roman" w:cs="Times New Roman"/>
                <w:b w:val="0"/>
                <w:bCs w:val="0"/>
                <w:sz w:val="20"/>
                <w:szCs w:val="20"/>
              </w:rPr>
              <w:t>lmaktad</w:t>
            </w:r>
            <w:r w:rsidRPr="00A276CD">
              <w:rPr>
                <w:rFonts w:ascii="Times New Roman" w:hAnsi="Times New Roman" w:cs="Times New Roman" w:hint="cs"/>
                <w:b w:val="0"/>
                <w:bCs w:val="0"/>
                <w:sz w:val="20"/>
                <w:szCs w:val="20"/>
              </w:rPr>
              <w:t>ı</w:t>
            </w:r>
            <w:r w:rsidRPr="00A276CD">
              <w:rPr>
                <w:rFonts w:ascii="Times New Roman" w:hAnsi="Times New Roman" w:cs="Times New Roman"/>
                <w:b w:val="0"/>
                <w:bCs w:val="0"/>
                <w:sz w:val="20"/>
                <w:szCs w:val="20"/>
              </w:rPr>
              <w:t>r</w:t>
            </w:r>
            <w:r>
              <w:rPr>
                <w:rFonts w:ascii="Times New Roman" w:hAnsi="Times New Roman" w:cs="Times New Roman"/>
                <w:b w:val="0"/>
                <w:bCs w:val="0"/>
                <w:sz w:val="20"/>
                <w:szCs w:val="20"/>
              </w:rPr>
              <w:t xml:space="preserve"> (1-OD4,2-OD4,3-OD4,4-OD4,5-OD4,6-OD4).</w:t>
            </w:r>
          </w:p>
        </w:tc>
      </w:tr>
      <w:tr w:rsidR="00485B5A" w:rsidRPr="004670DA" w14:paraId="3AAC564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03FF7D3"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33F56E2F" w14:textId="6E5EDE0B" w:rsidR="00A276CD" w:rsidRDefault="00A276CD" w:rsidP="00A276C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w:t>
            </w:r>
            <w:r w:rsidRPr="00CF15BD">
              <w:rPr>
                <w:rFonts w:ascii="Times New Roman" w:hAnsi="Times New Roman" w:cs="Times New Roman"/>
                <w:b w:val="0"/>
                <w:bCs w:val="0"/>
                <w:sz w:val="20"/>
                <w:szCs w:val="20"/>
              </w:rPr>
              <w:t>-OD</w:t>
            </w: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 xml:space="preserve">) </w:t>
            </w:r>
            <w:hyperlink r:id="rId23" w:history="1">
              <w:r w:rsidRPr="00A276CD">
                <w:rPr>
                  <w:rStyle w:val="Kpr"/>
                  <w:rFonts w:ascii="Times New Roman" w:hAnsi="Times New Roman" w:cs="Times New Roman"/>
                  <w:b w:val="0"/>
                  <w:bCs w:val="0"/>
                  <w:sz w:val="20"/>
                  <w:szCs w:val="20"/>
                </w:rPr>
                <w:t>https://abs.firat.edu.tr/tr</w:t>
              </w:r>
            </w:hyperlink>
          </w:p>
          <w:p w14:paraId="487944A1" w14:textId="3E5DF081" w:rsidR="00A276CD" w:rsidRPr="00CF15BD" w:rsidRDefault="00A276CD" w:rsidP="00A276C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(2</w:t>
            </w:r>
            <w:r w:rsidRPr="00CF15BD">
              <w:rPr>
                <w:rFonts w:ascii="Times New Roman" w:hAnsi="Times New Roman" w:cs="Times New Roman"/>
                <w:b w:val="0"/>
                <w:bCs w:val="0"/>
                <w:sz w:val="20"/>
                <w:szCs w:val="20"/>
              </w:rPr>
              <w:t>-OD</w:t>
            </w: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w:t>
            </w:r>
            <w:r>
              <w:t xml:space="preserve"> </w:t>
            </w:r>
            <w:hyperlink r:id="rId24" w:history="1">
              <w:r w:rsidRPr="003970CD">
                <w:rPr>
                  <w:rStyle w:val="Kpr"/>
                  <w:rFonts w:ascii="Times New Roman" w:hAnsi="Times New Roman" w:cs="Times New Roman"/>
                  <w:b w:val="0"/>
                  <w:bCs w:val="0"/>
                  <w:sz w:val="20"/>
                  <w:szCs w:val="20"/>
                </w:rPr>
                <w:t>https://obs.firat.edu.tr/</w:t>
              </w:r>
            </w:hyperlink>
          </w:p>
          <w:p w14:paraId="2B90D915" w14:textId="290A7C93" w:rsidR="00485B5A" w:rsidRDefault="00A276CD" w:rsidP="00A276C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CF15BD">
              <w:rPr>
                <w:rFonts w:ascii="Times New Roman" w:hAnsi="Times New Roman" w:cs="Times New Roman"/>
                <w:b w:val="0"/>
                <w:bCs w:val="0"/>
                <w:sz w:val="20"/>
                <w:szCs w:val="20"/>
              </w:rPr>
              <w:t>-OD</w:t>
            </w: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 xml:space="preserve">) </w:t>
            </w:r>
            <w:hyperlink r:id="rId25" w:history="1">
              <w:r w:rsidRPr="003970CD">
                <w:rPr>
                  <w:rStyle w:val="Kpr"/>
                  <w:rFonts w:ascii="Times New Roman" w:hAnsi="Times New Roman" w:cs="Times New Roman"/>
                  <w:b w:val="0"/>
                  <w:bCs w:val="0"/>
                  <w:sz w:val="20"/>
                  <w:szCs w:val="20"/>
                </w:rPr>
                <w:t>https://obs.firat.edu.tr/oibs/kariyer/</w:t>
              </w:r>
            </w:hyperlink>
          </w:p>
          <w:p w14:paraId="7731A3FA" w14:textId="787B1912" w:rsidR="003970CD" w:rsidRDefault="00A276CD" w:rsidP="00A276C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-OD</w:t>
            </w: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w:t>
            </w:r>
            <w:r w:rsidRPr="003970CD">
              <w:rPr>
                <w:rFonts w:ascii="Times New Roman" w:hAnsi="Times New Roman" w:cs="Times New Roman"/>
                <w:b w:val="0"/>
                <w:bCs w:val="0"/>
                <w:sz w:val="20"/>
                <w:szCs w:val="20"/>
              </w:rPr>
              <w:t xml:space="preserve"> </w:t>
            </w:r>
            <w:hyperlink r:id="rId26" w:history="1">
              <w:r w:rsidR="003970CD" w:rsidRPr="003970CD">
                <w:rPr>
                  <w:rStyle w:val="Kpr"/>
                  <w:rFonts w:ascii="Times New Roman" w:hAnsi="Times New Roman" w:cs="Times New Roman"/>
                  <w:b w:val="0"/>
                  <w:sz w:val="20"/>
                  <w:szCs w:val="20"/>
                </w:rPr>
                <w:t>https://pbs.firat.edu.tr/</w:t>
              </w:r>
            </w:hyperlink>
          </w:p>
          <w:p w14:paraId="5ED03BA5" w14:textId="53EF89A1" w:rsidR="00A276CD" w:rsidRDefault="00A276CD" w:rsidP="00A276C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(5</w:t>
            </w:r>
            <w:r w:rsidRPr="00CF15BD">
              <w:rPr>
                <w:rFonts w:ascii="Times New Roman" w:hAnsi="Times New Roman" w:cs="Times New Roman"/>
                <w:b w:val="0"/>
                <w:bCs w:val="0"/>
                <w:sz w:val="20"/>
                <w:szCs w:val="20"/>
              </w:rPr>
              <w:t>-OD</w:t>
            </w: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 xml:space="preserve">) </w:t>
            </w:r>
            <w:hyperlink r:id="rId27" w:history="1">
              <w:r w:rsidR="003970CD" w:rsidRPr="003970CD">
                <w:rPr>
                  <w:rStyle w:val="Kpr"/>
                  <w:rFonts w:ascii="Times New Roman" w:hAnsi="Times New Roman" w:cs="Times New Roman"/>
                  <w:b w:val="0"/>
                  <w:bCs w:val="0"/>
                  <w:sz w:val="20"/>
                  <w:szCs w:val="20"/>
                </w:rPr>
                <w:t>https://indir.firat.edu.tr/</w:t>
              </w:r>
            </w:hyperlink>
          </w:p>
          <w:p w14:paraId="779217EA" w14:textId="17F035B5" w:rsidR="00485B5A" w:rsidRPr="004670DA" w:rsidRDefault="00A276CD" w:rsidP="00413266">
            <w:pPr>
              <w:jc w:val="both"/>
              <w:rPr>
                <w:rFonts w:ascii="Times New Roman" w:hAnsi="Times New Roman" w:cs="Times New Roman"/>
                <w:b w:val="0"/>
                <w:bCs w:val="0"/>
                <w:sz w:val="20"/>
                <w:szCs w:val="20"/>
              </w:rPr>
            </w:pPr>
            <w:r>
              <w:rPr>
                <w:rFonts w:ascii="Times New Roman" w:hAnsi="Times New Roman" w:cs="Times New Roman"/>
                <w:b w:val="0"/>
                <w:bCs w:val="0"/>
                <w:sz w:val="20"/>
                <w:szCs w:val="20"/>
              </w:rPr>
              <w:t>(6</w:t>
            </w:r>
            <w:r w:rsidRPr="00CF15BD">
              <w:rPr>
                <w:rFonts w:ascii="Times New Roman" w:hAnsi="Times New Roman" w:cs="Times New Roman"/>
                <w:b w:val="0"/>
                <w:bCs w:val="0"/>
                <w:sz w:val="20"/>
                <w:szCs w:val="20"/>
              </w:rPr>
              <w:t>-OD</w:t>
            </w:r>
            <w:r>
              <w:rPr>
                <w:rFonts w:ascii="Times New Roman" w:hAnsi="Times New Roman" w:cs="Times New Roman"/>
                <w:b w:val="0"/>
                <w:bCs w:val="0"/>
                <w:sz w:val="20"/>
                <w:szCs w:val="20"/>
              </w:rPr>
              <w:t>4</w:t>
            </w:r>
            <w:r w:rsidRPr="00CF15BD">
              <w:rPr>
                <w:rFonts w:ascii="Times New Roman" w:hAnsi="Times New Roman" w:cs="Times New Roman"/>
                <w:b w:val="0"/>
                <w:bCs w:val="0"/>
                <w:sz w:val="20"/>
                <w:szCs w:val="20"/>
              </w:rPr>
              <w:t xml:space="preserve">) </w:t>
            </w:r>
            <w:hyperlink r:id="rId28" w:history="1">
              <w:r w:rsidR="003970CD" w:rsidRPr="003970CD">
                <w:rPr>
                  <w:rStyle w:val="Kpr"/>
                  <w:rFonts w:ascii="Times New Roman" w:hAnsi="Times New Roman" w:cs="Times New Roman"/>
                  <w:b w:val="0"/>
                  <w:bCs w:val="0"/>
                  <w:sz w:val="20"/>
                  <w:szCs w:val="20"/>
                </w:rPr>
                <w:t>https://ebys.firat.edu.tr/cas/</w:t>
              </w:r>
            </w:hyperlink>
          </w:p>
        </w:tc>
      </w:tr>
    </w:tbl>
    <w:p w14:paraId="0075EB56" w14:textId="77777777" w:rsidR="00485B5A" w:rsidRPr="004670DA" w:rsidRDefault="00485B5A" w:rsidP="00485B5A">
      <w:pPr>
        <w:rPr>
          <w:rFonts w:ascii="Times New Roman" w:hAnsi="Times New Roman" w:cs="Times New Roman"/>
        </w:rPr>
      </w:pPr>
    </w:p>
    <w:p w14:paraId="46D1EF0D" w14:textId="77777777" w:rsidR="00485B5A" w:rsidRPr="004670DA" w:rsidRDefault="00485B5A" w:rsidP="00485B5A">
      <w:pPr>
        <w:rPr>
          <w:rFonts w:ascii="Times New Roman" w:hAnsi="Times New Roman" w:cs="Times New Roman"/>
        </w:rPr>
      </w:pPr>
    </w:p>
    <w:tbl>
      <w:tblPr>
        <w:tblStyle w:val="KlavuzTablo1Ak-Vurgu2312"/>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4316B270"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7ECC9106" w14:textId="77777777"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A.3.2. İnsan kaynakları yönetimi</w:t>
            </w:r>
          </w:p>
          <w:p w14:paraId="08E48D8B"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İnsan kaynakları yönetimine ilişkin kurallar ve süreçler bulunmaktadır. Şeffaf şekilde yürütülen bu süreçler </w:t>
            </w:r>
            <w:r>
              <w:rPr>
                <w:rFonts w:ascii="Times New Roman" w:hAnsi="Times New Roman" w:cs="Times New Roman"/>
                <w:b w:val="0"/>
                <w:bCs w:val="0"/>
                <w:i/>
                <w:iCs/>
                <w:sz w:val="16"/>
                <w:szCs w:val="16"/>
              </w:rPr>
              <w:t>Birimde</w:t>
            </w:r>
            <w:r w:rsidRPr="004670DA">
              <w:rPr>
                <w:rFonts w:ascii="Times New Roman" w:hAnsi="Times New Roman" w:cs="Times New Roman"/>
                <w:b w:val="0"/>
                <w:bCs w:val="0"/>
                <w:i/>
                <w:iCs/>
                <w:sz w:val="16"/>
                <w:szCs w:val="16"/>
              </w:rPr>
              <w:t xml:space="preserve"> herkes tarafından bilinmektedir. Eğitim ve liyakat öncelikli kriter olup, yetkinliklerin arttırılması temel hedeftir.  Çalışan (akademik-idari) memnuniyet, şikayet ve önerilerini belirlemek ve izlemek amacıyla geliştirilmiş olan yöntem ve mekanizmalar uygulanmakta ve sonuçları değerlendirilerek iyileştirilmektedir.</w:t>
            </w:r>
          </w:p>
        </w:tc>
      </w:tr>
      <w:tr w:rsidR="00485B5A" w:rsidRPr="004670DA" w14:paraId="1D79929A"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8C83B38"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1494A698"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25C7C121"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7B48D365"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33E2C3AD"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61435792"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BF9CDC0"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Birimde</w:t>
            </w:r>
            <w:r w:rsidRPr="004670DA">
              <w:rPr>
                <w:rFonts w:ascii="Times New Roman" w:hAnsi="Times New Roman" w:cs="Times New Roman"/>
                <w:b w:val="0"/>
                <w:sz w:val="16"/>
              </w:rPr>
              <w:t xml:space="preserve"> insan kaynakları yönetimine ilişkin tanımlı süreçler bulunmamaktadır.</w:t>
            </w:r>
          </w:p>
        </w:tc>
        <w:tc>
          <w:tcPr>
            <w:tcW w:w="1823" w:type="dxa"/>
          </w:tcPr>
          <w:p w14:paraId="1957143F"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stratejik hedefleriyle uyumlu insan kaynakları yönetimine ilişkin tanımlı süreçler bulunmaktadır. </w:t>
            </w:r>
          </w:p>
        </w:tc>
        <w:tc>
          <w:tcPr>
            <w:tcW w:w="1823" w:type="dxa"/>
          </w:tcPr>
          <w:p w14:paraId="3CB07207"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genelinde insan kaynakları yönetimi doğrultusunda uygulamalar tanımlı süreçlere uygun bir biçimde yürütülmektedir. </w:t>
            </w:r>
          </w:p>
        </w:tc>
        <w:tc>
          <w:tcPr>
            <w:tcW w:w="1823" w:type="dxa"/>
          </w:tcPr>
          <w:p w14:paraId="581358C6"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insan kaynakları yönetimi uygulamaları izlenmekte ve ilgili iç paydaşlarla değerlendirilerek iyileştirilmektedir. </w:t>
            </w:r>
          </w:p>
        </w:tc>
        <w:tc>
          <w:tcPr>
            <w:tcW w:w="1823" w:type="dxa"/>
          </w:tcPr>
          <w:p w14:paraId="794182C9"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İçselleştirilmiş, sistematik, sürdürülebilir ve örnek gösterilebilir uygulamalar bulunmaktadır.</w:t>
            </w:r>
          </w:p>
        </w:tc>
      </w:tr>
      <w:tr w:rsidR="00485B5A" w:rsidRPr="004670DA" w14:paraId="623AF9E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F83744C" w14:textId="77777777" w:rsidR="00485B5A" w:rsidRPr="004670DA" w:rsidRDefault="00485B5A" w:rsidP="00311568">
            <w:pPr>
              <w:spacing w:after="160"/>
              <w:jc w:val="both"/>
              <w:rPr>
                <w:rFonts w:ascii="Times New Roman" w:hAnsi="Times New Roman" w:cs="Times New Roman"/>
                <w:b w:val="0"/>
                <w:bCs w:val="0"/>
                <w:sz w:val="16"/>
                <w:szCs w:val="16"/>
              </w:rPr>
            </w:pPr>
            <w:r w:rsidRPr="004670DA">
              <w:rPr>
                <w:rFonts w:ascii="Times New Roman" w:hAnsi="Times New Roman" w:cs="Times New Roman"/>
                <w:b w:val="0"/>
                <w:bCs w:val="0"/>
                <w:sz w:val="16"/>
                <w:szCs w:val="16"/>
              </w:rPr>
              <w:t>Kanıt Sayılacaklar:</w:t>
            </w:r>
          </w:p>
          <w:p w14:paraId="211175E8"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İnsan kaynakları politikası ve hedefleri ve bunlara ilişkin uygulamalar (Yetkinlik, işe alınma, hizmet içi eğitim, teşvik ve ödüllendirme vb.)</w:t>
            </w:r>
          </w:p>
          <w:p w14:paraId="35E50725"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Çalışan (akademik ve idari) memnuniyeti anketleri, uygulama sistematiği ve anket sonuçları </w:t>
            </w:r>
          </w:p>
          <w:p w14:paraId="2E4FE35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İnsan kaynakları yönetimi uygulamalarına ilişkin izleme ve iyileştirme kanıtları</w:t>
            </w:r>
          </w:p>
          <w:p w14:paraId="49D0823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p w14:paraId="5F1FCE52" w14:textId="77777777" w:rsidR="00485B5A" w:rsidRPr="004670DA" w:rsidRDefault="00485B5A" w:rsidP="00311568">
            <w:pPr>
              <w:spacing w:after="160"/>
              <w:ind w:left="927" w:right="63"/>
              <w:jc w:val="both"/>
              <w:rPr>
                <w:rFonts w:ascii="Times New Roman" w:hAnsi="Times New Roman" w:cs="Times New Roman"/>
                <w:i/>
                <w:sz w:val="16"/>
                <w:szCs w:val="16"/>
              </w:rPr>
            </w:pPr>
          </w:p>
        </w:tc>
      </w:tr>
      <w:tr w:rsidR="00485B5A" w:rsidRPr="004670DA" w14:paraId="1760399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013FC3B" w14:textId="515E334E" w:rsidR="006B1580" w:rsidRDefault="00473942" w:rsidP="006B1580">
            <w:pPr>
              <w:pStyle w:val="ortabalkbold"/>
              <w:spacing w:before="0" w:beforeAutospacing="0" w:after="0" w:afterAutospacing="0" w:line="240" w:lineRule="atLeast"/>
              <w:jc w:val="both"/>
              <w:rPr>
                <w:b w:val="0"/>
                <w:sz w:val="20"/>
                <w:szCs w:val="20"/>
              </w:rPr>
            </w:pPr>
            <w:r w:rsidRPr="00473942">
              <w:rPr>
                <w:b w:val="0"/>
                <w:sz w:val="20"/>
                <w:szCs w:val="20"/>
              </w:rPr>
              <w:t xml:space="preserve">Okulumuz, </w:t>
            </w:r>
            <w:r w:rsidRPr="00473942">
              <w:rPr>
                <w:b w:val="0"/>
                <w:i/>
                <w:sz w:val="20"/>
                <w:szCs w:val="20"/>
              </w:rPr>
              <w:t>"Öğretim Üyesi Dışındaki Öğretim Elemanı Kadrolarına Yapılacak Atamalarda Uygulanacak Merkezi Sınav İle Giriş Sınavlarına İlişkin Usul ve Esaslar Hakkında Yönetmelik"</w:t>
            </w:r>
            <w:r w:rsidRPr="00473942">
              <w:rPr>
                <w:b w:val="0"/>
                <w:sz w:val="20"/>
                <w:szCs w:val="20"/>
              </w:rPr>
              <w:t xml:space="preserve"> doğrultusunda, üniversitemizin belirlediği şartlar ve bölümlerin ihtiyaçları dikkate alınarak akademik personel alımlarını yönetmelik çerçevesinde gerçekleştirmektedir.</w:t>
            </w:r>
            <w:r>
              <w:rPr>
                <w:b w:val="0"/>
                <w:sz w:val="20"/>
                <w:szCs w:val="20"/>
              </w:rPr>
              <w:t xml:space="preserve"> </w:t>
            </w:r>
            <w:r w:rsidR="006B1580" w:rsidRPr="006B1580">
              <w:rPr>
                <w:b w:val="0"/>
                <w:sz w:val="20"/>
                <w:szCs w:val="20"/>
              </w:rPr>
              <w:t xml:space="preserve">Bu süreçte, ilanlar aracılığıyla adaylara duyurulan alımlar, Yönetmelik hükümlerine sıkı sıkıya bağlıdır. Adayların başvuruları, değerlendirme ve seçim süreçleri, tamamen bu kurallar dahilinde yürütülmektedir. Öte yandan, mevcut </w:t>
            </w:r>
            <w:r>
              <w:rPr>
                <w:b w:val="0"/>
                <w:sz w:val="20"/>
                <w:szCs w:val="20"/>
              </w:rPr>
              <w:t xml:space="preserve">idari </w:t>
            </w:r>
            <w:r w:rsidR="006B1580" w:rsidRPr="006B1580">
              <w:rPr>
                <w:b w:val="0"/>
                <w:sz w:val="20"/>
                <w:szCs w:val="20"/>
              </w:rPr>
              <w:t>personelimizin yükselme sınavları aracılığıyla pozisyonları belirlenmektedir. Bu yükselme sınavları, idari personel için öngörülen süreçlere ve kriterlere dayanarak uygulanır. Bu kriterler, yönetmeliklerle belirlenen standartlara dayanır ve personelin yeterliliği, deneyimi ve diğer performans ölçütlerine göre belirlenir. Bu kurallar ve süreçler, üniversitemizin belirlediği yönetmeliklerle sıkı bir şekilde sabittir. Dolayısıyla, personel alımları ve yükselme süreçleri adil, şeffaf ve objektif bir temele dayanarak yürütülmektedir. Bu yaklaşım, hem adaylara eşit fırsatlar sunmayı hem de mevcut personelin kariyer gelişimini desteklemeyi amaçlamaktadır. Herhangi bir değişiklik durumunda, bu değişiklikler de aynı titizlikle ilan edilerek paydaşlarımızla paylaşılacaktır.</w:t>
            </w:r>
          </w:p>
          <w:p w14:paraId="4B4E56AE" w14:textId="7ECE5014" w:rsidR="00485B5A" w:rsidRPr="004670DA" w:rsidRDefault="00473942" w:rsidP="00526568">
            <w:pPr>
              <w:pStyle w:val="ortabalkbold"/>
              <w:spacing w:before="0" w:beforeAutospacing="0" w:after="0" w:afterAutospacing="0" w:line="240" w:lineRule="atLeast"/>
              <w:jc w:val="both"/>
              <w:rPr>
                <w:b w:val="0"/>
                <w:bCs w:val="0"/>
                <w:sz w:val="20"/>
                <w:szCs w:val="20"/>
              </w:rPr>
            </w:pPr>
            <w:r>
              <w:rPr>
                <w:b w:val="0"/>
                <w:sz w:val="20"/>
                <w:szCs w:val="20"/>
              </w:rPr>
              <w:t>Her yılın ilk çeyreğinde bölümler personel ihtiyaçlarını  Akademik Kadro Talep Sistemi üzerinden</w:t>
            </w:r>
            <w:r w:rsidR="00526568">
              <w:rPr>
                <w:b w:val="0"/>
                <w:sz w:val="20"/>
                <w:szCs w:val="20"/>
              </w:rPr>
              <w:t>(1-OD4) bildirmektedir.Okul idaresi gelen talepleri ihtiyaçları göz önünde bulundurarak sıralamakta ve Rektörlüğe iletmektedir.</w:t>
            </w:r>
          </w:p>
        </w:tc>
      </w:tr>
      <w:tr w:rsidR="00485B5A" w:rsidRPr="004670DA" w14:paraId="6F7DC38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18E0A4E"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16AC6A7C" w14:textId="4C9ACFF5" w:rsidR="00485B5A" w:rsidRPr="004670DA" w:rsidRDefault="000C60D3" w:rsidP="00526568">
            <w:pPr>
              <w:spacing w:after="160"/>
              <w:jc w:val="both"/>
              <w:rPr>
                <w:rFonts w:ascii="Times New Roman" w:hAnsi="Times New Roman" w:cs="Times New Roman"/>
                <w:b w:val="0"/>
                <w:bCs w:val="0"/>
                <w:sz w:val="20"/>
                <w:szCs w:val="20"/>
              </w:rPr>
            </w:pPr>
            <w:hyperlink r:id="rId29">
              <w:r w:rsidR="004549FF" w:rsidRPr="00473942">
                <w:rPr>
                  <w:rFonts w:ascii="Times New Roman" w:eastAsia="Times New Roman" w:hAnsi="Times New Roman" w:cs="Times New Roman"/>
                  <w:b w:val="0"/>
                  <w:kern w:val="0"/>
                  <w:sz w:val="20"/>
                  <w:szCs w:val="20"/>
                  <w:lang w:eastAsia="tr-TR"/>
                  <w14:ligatures w14:val="none"/>
                </w:rPr>
                <w:t>(1-OD4)</w:t>
              </w:r>
            </w:hyperlink>
            <w:r w:rsidR="004549FF" w:rsidRPr="00473942">
              <w:rPr>
                <w:rFonts w:ascii="Times New Roman" w:eastAsia="Times New Roman" w:hAnsi="Times New Roman" w:cs="Times New Roman"/>
                <w:b w:val="0"/>
                <w:kern w:val="0"/>
                <w:sz w:val="20"/>
                <w:szCs w:val="20"/>
                <w:lang w:eastAsia="tr-TR"/>
                <w14:ligatures w14:val="none"/>
              </w:rPr>
              <w:t xml:space="preserve"> </w:t>
            </w:r>
            <w:r w:rsidR="00473942" w:rsidRPr="00473942">
              <w:rPr>
                <w:rFonts w:ascii="Times New Roman" w:eastAsia="Times New Roman" w:hAnsi="Times New Roman" w:cs="Times New Roman"/>
                <w:b w:val="0"/>
                <w:kern w:val="0"/>
                <w:sz w:val="20"/>
                <w:szCs w:val="20"/>
                <w:lang w:eastAsia="tr-TR"/>
                <w14:ligatures w14:val="none"/>
              </w:rPr>
              <w:t xml:space="preserve"> </w:t>
            </w:r>
            <w:hyperlink r:id="rId30" w:history="1">
              <w:r w:rsidR="00473942" w:rsidRPr="00473942">
                <w:rPr>
                  <w:rFonts w:ascii="Times New Roman" w:hAnsi="Times New Roman" w:cs="Times New Roman"/>
                  <w:b w:val="0"/>
                  <w:kern w:val="0"/>
                  <w:sz w:val="20"/>
                  <w:szCs w:val="20"/>
                  <w:lang w:eastAsia="tr-TR"/>
                  <w14:ligatures w14:val="none"/>
                </w:rPr>
                <w:t>https://kadro.firat.edu.tr/login</w:t>
              </w:r>
            </w:hyperlink>
            <w:r w:rsidR="00473942" w:rsidRPr="00473942">
              <w:rPr>
                <w:rFonts w:ascii="Times New Roman" w:eastAsia="Times New Roman" w:hAnsi="Times New Roman" w:cs="Times New Roman"/>
                <w:b w:val="0"/>
                <w:kern w:val="0"/>
                <w:sz w:val="20"/>
                <w:szCs w:val="20"/>
                <w:lang w:eastAsia="tr-TR"/>
                <w14:ligatures w14:val="none"/>
              </w:rPr>
              <w:t xml:space="preserve"> </w:t>
            </w:r>
          </w:p>
        </w:tc>
      </w:tr>
    </w:tbl>
    <w:p w14:paraId="46C3F461" w14:textId="77777777" w:rsidR="00485B5A" w:rsidRPr="004670DA" w:rsidRDefault="00485B5A" w:rsidP="00485B5A">
      <w:pPr>
        <w:rPr>
          <w:rFonts w:ascii="Times New Roman" w:hAnsi="Times New Roman" w:cs="Times New Roman"/>
        </w:rPr>
      </w:pPr>
    </w:p>
    <w:p w14:paraId="66830653" w14:textId="77777777" w:rsidR="00485B5A" w:rsidRPr="004670DA" w:rsidRDefault="00485B5A" w:rsidP="00485B5A">
      <w:pPr>
        <w:rPr>
          <w:rFonts w:ascii="Times New Roman" w:hAnsi="Times New Roman" w:cs="Times New Roman"/>
        </w:rPr>
      </w:pPr>
    </w:p>
    <w:p w14:paraId="4B969D3B" w14:textId="77777777" w:rsidR="00485B5A" w:rsidRPr="004670DA" w:rsidRDefault="00485B5A" w:rsidP="00485B5A">
      <w:pPr>
        <w:rPr>
          <w:rFonts w:ascii="Times New Roman" w:hAnsi="Times New Roman" w:cs="Times New Roman"/>
        </w:rPr>
      </w:pPr>
    </w:p>
    <w:p w14:paraId="6C1ABCAB" w14:textId="77777777" w:rsidR="00485B5A" w:rsidRPr="004670DA" w:rsidRDefault="00485B5A" w:rsidP="00485B5A">
      <w:pPr>
        <w:rPr>
          <w:rFonts w:ascii="Times New Roman" w:hAnsi="Times New Roman" w:cs="Times New Roman"/>
        </w:rPr>
      </w:pPr>
    </w:p>
    <w:tbl>
      <w:tblPr>
        <w:tblStyle w:val="KlavuzTablo1Ak-Vurgu2312"/>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D7B5533"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58C4DCF6" w14:textId="77777777"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A.3.3.Finansal yönetim</w:t>
            </w:r>
          </w:p>
          <w:p w14:paraId="135DB87D"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Temel gelir ve gider kalemleri tanımlanmıştır ve yıllar içinde izlenmektedir. 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 profiliyle ilişkilendirilmektedir.</w:t>
            </w:r>
          </w:p>
        </w:tc>
      </w:tr>
      <w:tr w:rsidR="00485B5A" w:rsidRPr="004670DA" w14:paraId="32E581A8"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4F804B6F"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07DACD3A"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6FFFCCC2"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435F3280"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36213470"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59691163"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9ABE31F" w14:textId="77777777" w:rsidR="00485B5A" w:rsidRPr="00066127" w:rsidRDefault="00485B5A" w:rsidP="00311568">
            <w:pPr>
              <w:rPr>
                <w:rFonts w:ascii="Times New Roman" w:hAnsi="Times New Roman" w:cs="Times New Roman"/>
                <w:b w:val="0"/>
                <w:sz w:val="16"/>
              </w:rPr>
            </w:pPr>
            <w:r w:rsidRPr="00066127">
              <w:rPr>
                <w:rFonts w:ascii="Times New Roman" w:hAnsi="Times New Roman" w:cs="Times New Roman"/>
                <w:b w:val="0"/>
                <w:sz w:val="16"/>
              </w:rPr>
              <w:t>Birimde finansal kaynakların yönetimine ilişkin tanımlı süreçler bulunmamaktadır.</w:t>
            </w:r>
          </w:p>
        </w:tc>
        <w:tc>
          <w:tcPr>
            <w:tcW w:w="1823" w:type="dxa"/>
          </w:tcPr>
          <w:p w14:paraId="4234F4FA"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finansal kaynakların yönetimine ilişkin olarak stratejik hedefler ile uyumlu tanımlı süreçler bulunmaktadır. </w:t>
            </w:r>
          </w:p>
        </w:tc>
        <w:tc>
          <w:tcPr>
            <w:tcW w:w="1823" w:type="dxa"/>
          </w:tcPr>
          <w:p w14:paraId="04A6F710"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genelinde finansal kaynakların yönetime ilişkin uygulamalar tanımlı süreçlere uygun biçimde yürütülmektedir.</w:t>
            </w:r>
          </w:p>
        </w:tc>
        <w:tc>
          <w:tcPr>
            <w:tcW w:w="1823" w:type="dxa"/>
          </w:tcPr>
          <w:p w14:paraId="1460C4EE"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finansal kaynakların yönetim süreçleri izlenmekte ve iyileştirilmektedir. </w:t>
            </w:r>
          </w:p>
        </w:tc>
        <w:tc>
          <w:tcPr>
            <w:tcW w:w="1823" w:type="dxa"/>
          </w:tcPr>
          <w:p w14:paraId="5F6FA711"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İçselleştirilmiş, sistematik, sürdürülebilir ve örnek gösterilebilir uygulamalar bulunmaktadır.</w:t>
            </w:r>
          </w:p>
        </w:tc>
      </w:tr>
      <w:tr w:rsidR="00485B5A" w:rsidRPr="004670DA" w14:paraId="391D2F5A"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ECCF77B"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083EEE7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Finansal kaynakların yönetimine ilişkin tanımlı süreçler ve uygulamalar (Kaynak dağılımı, kaynakların etkin ve verimli kullanılması, kaynak çeşitliliği)</w:t>
            </w:r>
          </w:p>
          <w:p w14:paraId="714F41B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Finansal kaynakların planlama, kullanım ve izleme uygulamalarının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stratejik planı ile uyumunu gösteren belgeler</w:t>
            </w:r>
          </w:p>
          <w:p w14:paraId="089803D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Finansal kaynakların yönetimi süreçlerine ilişkin izleme raporları ve analizleri ve iyileştirme kanıtları</w:t>
            </w:r>
          </w:p>
          <w:p w14:paraId="4AD6F43D"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p w14:paraId="3364B269" w14:textId="77777777" w:rsidR="00485B5A" w:rsidRPr="004670DA" w:rsidRDefault="00485B5A" w:rsidP="00311568">
            <w:pPr>
              <w:spacing w:after="160"/>
              <w:ind w:left="927" w:right="63"/>
              <w:jc w:val="both"/>
              <w:rPr>
                <w:rFonts w:ascii="Times New Roman" w:hAnsi="Times New Roman" w:cs="Times New Roman"/>
                <w:i/>
                <w:sz w:val="16"/>
                <w:szCs w:val="16"/>
              </w:rPr>
            </w:pPr>
          </w:p>
        </w:tc>
      </w:tr>
      <w:tr w:rsidR="00485B5A" w:rsidRPr="004670DA" w14:paraId="559B456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D9EC248" w14:textId="5F8492E1" w:rsidR="006B6E3F" w:rsidRPr="00FA6A6D" w:rsidRDefault="006B6E3F" w:rsidP="004549FF">
            <w:pPr>
              <w:jc w:val="both"/>
              <w:rPr>
                <w:rFonts w:ascii="Times New Roman" w:hAnsi="Times New Roman" w:cs="Times New Roman"/>
                <w:b w:val="0"/>
                <w:bCs w:val="0"/>
                <w:sz w:val="20"/>
                <w:szCs w:val="20"/>
              </w:rPr>
            </w:pPr>
            <w:r w:rsidRPr="006B6E3F">
              <w:rPr>
                <w:rFonts w:ascii="Times New Roman" w:hAnsi="Times New Roman" w:cs="Times New Roman"/>
                <w:b w:val="0"/>
                <w:bCs w:val="0"/>
                <w:sz w:val="20"/>
                <w:szCs w:val="20"/>
              </w:rPr>
              <w:t xml:space="preserve">Okulumuz, finansal sorumluluklarını rektörlük bütçesi kapsamında karşılamaktadır. Her takvim yılı başında, bölümlerden gelen ihtiyaçlar toplanmakta ve bu ihtiyaçlar, belirlenen öncelik sırasına göre değerlendirilmektedir. Bu değerlendirme sonucunda, bölümlerin ihtiyaçları içerisinden öncelikli olanlarına yönelik alımlar gerçekleştirilmektedir. Bu süreç, alım yönetmeliklerine tam uygunluk göstererek yürütülmektedir. Her bir bölüm, takvim yılı başında ihtiyaçlarını belirleyerek müdürlüğe bildirir. Müdürlük, bu ihtiyaçları dikkate alarak bütçe planlamasını yapar ve buna göre bölümlere kaynak tahsis eder. İhtiyaçlar, belirlenen öncelik sırasına göre değerlendirilir ve bu süreç, şeffaf ve adil bir yönetim anlayışını temsil eder. Alımlar, belirlenen yönetmeliklere uygun şekilde gerçekleştirilir. Bu yönetmelikler, alım süreçlerinde adayların haklarını korumayı, eşit fırsatları sağlamayı ve şeffaflığı temin etmeyi amaçlar. Bu bağlamda, alım sürecinin her aşaması, ilgili yönetmeliklerle uyum içinde olacak şekilde titizlikle planlanır ve uygulanır. Okulumuz, finansal kaynakları </w:t>
            </w:r>
            <w:r w:rsidRPr="00FA6A6D">
              <w:rPr>
                <w:rFonts w:ascii="Times New Roman" w:hAnsi="Times New Roman" w:cs="Times New Roman"/>
                <w:b w:val="0"/>
                <w:bCs w:val="0"/>
                <w:sz w:val="20"/>
                <w:szCs w:val="20"/>
              </w:rPr>
              <w:t>etkin ve verimli bir şekilde kullanmayı hedeflerken, aynı zamanda bölümlerin ihtiyaçlarını karşılamak için adil bir süreç yürütmeyi amaçlar. Bu yaklaşım, hem okulumuzun sürdürülebilir finansal yönetimini destekler hem de bölümler arası eşitlik ve adaleti sağlar.</w:t>
            </w:r>
          </w:p>
          <w:p w14:paraId="4DFD0201" w14:textId="32060FF4" w:rsidR="00485B5A" w:rsidRPr="004549FF" w:rsidRDefault="004549FF" w:rsidP="004549FF">
            <w:pPr>
              <w:jc w:val="both"/>
              <w:rPr>
                <w:rFonts w:ascii="Times New Roman" w:hAnsi="Times New Roman" w:cs="Times New Roman"/>
                <w:b w:val="0"/>
                <w:bCs w:val="0"/>
                <w:sz w:val="20"/>
                <w:szCs w:val="20"/>
                <w:highlight w:val="yellow"/>
              </w:rPr>
            </w:pPr>
            <w:r w:rsidRPr="00FA6A6D">
              <w:rPr>
                <w:rFonts w:ascii="Times New Roman" w:hAnsi="Times New Roman" w:cs="Times New Roman"/>
                <w:b w:val="0"/>
                <w:bCs w:val="0"/>
                <w:sz w:val="20"/>
                <w:szCs w:val="20"/>
              </w:rPr>
              <w:t>Y</w:t>
            </w:r>
            <w:r w:rsidRPr="00FA6A6D">
              <w:rPr>
                <w:rFonts w:ascii="Times New Roman" w:hAnsi="Times New Roman" w:cs="Times New Roman" w:hint="cs"/>
                <w:b w:val="0"/>
                <w:bCs w:val="0"/>
                <w:sz w:val="20"/>
                <w:szCs w:val="20"/>
              </w:rPr>
              <w:t>ü</w:t>
            </w:r>
            <w:r w:rsidRPr="00FA6A6D">
              <w:rPr>
                <w:rFonts w:ascii="Times New Roman" w:hAnsi="Times New Roman" w:cs="Times New Roman"/>
                <w:b w:val="0"/>
                <w:bCs w:val="0"/>
                <w:sz w:val="20"/>
                <w:szCs w:val="20"/>
              </w:rPr>
              <w:t>ksekokulumuzda t</w:t>
            </w:r>
            <w:r w:rsidRPr="00FA6A6D">
              <w:rPr>
                <w:rFonts w:ascii="Times New Roman" w:hAnsi="Times New Roman" w:cs="Times New Roman" w:hint="cs"/>
                <w:b w:val="0"/>
                <w:bCs w:val="0"/>
                <w:sz w:val="20"/>
                <w:szCs w:val="20"/>
              </w:rPr>
              <w:t>ü</w:t>
            </w:r>
            <w:r w:rsidRPr="00FA6A6D">
              <w:rPr>
                <w:rFonts w:ascii="Times New Roman" w:hAnsi="Times New Roman" w:cs="Times New Roman"/>
                <w:b w:val="0"/>
                <w:bCs w:val="0"/>
                <w:sz w:val="20"/>
                <w:szCs w:val="20"/>
              </w:rPr>
              <w:t>m temel gelir ve gider kalemleri tan</w:t>
            </w:r>
            <w:r w:rsidRPr="00FA6A6D">
              <w:rPr>
                <w:rFonts w:ascii="Times New Roman" w:hAnsi="Times New Roman" w:cs="Times New Roman" w:hint="cs"/>
                <w:b w:val="0"/>
                <w:bCs w:val="0"/>
                <w:sz w:val="20"/>
                <w:szCs w:val="20"/>
              </w:rPr>
              <w:t>ı</w:t>
            </w:r>
            <w:r w:rsidRPr="00FA6A6D">
              <w:rPr>
                <w:rFonts w:ascii="Times New Roman" w:hAnsi="Times New Roman" w:cs="Times New Roman"/>
                <w:b w:val="0"/>
                <w:bCs w:val="0"/>
                <w:sz w:val="20"/>
                <w:szCs w:val="20"/>
              </w:rPr>
              <w:t>ml</w:t>
            </w:r>
            <w:r w:rsidRPr="00FA6A6D">
              <w:rPr>
                <w:rFonts w:ascii="Times New Roman" w:hAnsi="Times New Roman" w:cs="Times New Roman" w:hint="cs"/>
                <w:b w:val="0"/>
                <w:bCs w:val="0"/>
                <w:sz w:val="20"/>
                <w:szCs w:val="20"/>
              </w:rPr>
              <w:t>ı</w:t>
            </w:r>
            <w:r w:rsidRPr="00FA6A6D">
              <w:rPr>
                <w:rFonts w:ascii="Times New Roman" w:hAnsi="Times New Roman" w:cs="Times New Roman"/>
                <w:b w:val="0"/>
                <w:bCs w:val="0"/>
                <w:sz w:val="20"/>
                <w:szCs w:val="20"/>
              </w:rPr>
              <w:t xml:space="preserve"> s</w:t>
            </w:r>
            <w:r w:rsidRPr="00FA6A6D">
              <w:rPr>
                <w:rFonts w:ascii="Times New Roman" w:hAnsi="Times New Roman" w:cs="Times New Roman" w:hint="cs"/>
                <w:b w:val="0"/>
                <w:bCs w:val="0"/>
                <w:sz w:val="20"/>
                <w:szCs w:val="20"/>
              </w:rPr>
              <w:t>ü</w:t>
            </w:r>
            <w:r w:rsidRPr="00FA6A6D">
              <w:rPr>
                <w:rFonts w:ascii="Times New Roman" w:hAnsi="Times New Roman" w:cs="Times New Roman"/>
                <w:b w:val="0"/>
                <w:bCs w:val="0"/>
                <w:sz w:val="20"/>
                <w:szCs w:val="20"/>
              </w:rPr>
              <w:t>re</w:t>
            </w:r>
            <w:r w:rsidRPr="00FA6A6D">
              <w:rPr>
                <w:rFonts w:ascii="Times New Roman" w:hAnsi="Times New Roman" w:cs="Times New Roman" w:hint="cs"/>
                <w:b w:val="0"/>
                <w:bCs w:val="0"/>
                <w:sz w:val="20"/>
                <w:szCs w:val="20"/>
              </w:rPr>
              <w:t>ç</w:t>
            </w:r>
            <w:r w:rsidRPr="00FA6A6D">
              <w:rPr>
                <w:rFonts w:ascii="Times New Roman" w:hAnsi="Times New Roman" w:cs="Times New Roman"/>
                <w:b w:val="0"/>
                <w:bCs w:val="0"/>
                <w:sz w:val="20"/>
                <w:szCs w:val="20"/>
              </w:rPr>
              <w:t>ler dahilinde Mali Y</w:t>
            </w:r>
            <w:r w:rsidRPr="00FA6A6D">
              <w:rPr>
                <w:rFonts w:ascii="Times New Roman" w:hAnsi="Times New Roman" w:cs="Times New Roman" w:hint="cs"/>
                <w:b w:val="0"/>
                <w:bCs w:val="0"/>
                <w:sz w:val="20"/>
                <w:szCs w:val="20"/>
              </w:rPr>
              <w:t>ö</w:t>
            </w:r>
            <w:r w:rsidRPr="00FA6A6D">
              <w:rPr>
                <w:rFonts w:ascii="Times New Roman" w:hAnsi="Times New Roman" w:cs="Times New Roman"/>
                <w:b w:val="0"/>
                <w:bCs w:val="0"/>
                <w:sz w:val="20"/>
                <w:szCs w:val="20"/>
              </w:rPr>
              <w:t>netim Sistemi ve Kamu Harcama ve Muhasebe Bili</w:t>
            </w:r>
            <w:r w:rsidRPr="00FA6A6D">
              <w:rPr>
                <w:rFonts w:ascii="Times New Roman" w:hAnsi="Times New Roman" w:cs="Times New Roman" w:hint="cs"/>
                <w:b w:val="0"/>
                <w:bCs w:val="0"/>
                <w:sz w:val="20"/>
                <w:szCs w:val="20"/>
              </w:rPr>
              <w:t>ş</w:t>
            </w:r>
            <w:r w:rsidRPr="00FA6A6D">
              <w:rPr>
                <w:rFonts w:ascii="Times New Roman" w:hAnsi="Times New Roman" w:cs="Times New Roman"/>
                <w:b w:val="0"/>
                <w:bCs w:val="0"/>
                <w:sz w:val="20"/>
                <w:szCs w:val="20"/>
              </w:rPr>
              <w:t xml:space="preserve">im Sistemi </w:t>
            </w:r>
            <w:r w:rsidRPr="00FA6A6D">
              <w:rPr>
                <w:rFonts w:ascii="Times New Roman" w:hAnsi="Times New Roman" w:cs="Times New Roman" w:hint="cs"/>
                <w:b w:val="0"/>
                <w:bCs w:val="0"/>
                <w:sz w:val="20"/>
                <w:szCs w:val="20"/>
              </w:rPr>
              <w:t>ü</w:t>
            </w:r>
            <w:r w:rsidRPr="00FA6A6D">
              <w:rPr>
                <w:rFonts w:ascii="Times New Roman" w:hAnsi="Times New Roman" w:cs="Times New Roman"/>
                <w:b w:val="0"/>
                <w:bCs w:val="0"/>
                <w:sz w:val="20"/>
                <w:szCs w:val="20"/>
              </w:rPr>
              <w:t>zerinden ger</w:t>
            </w:r>
            <w:r w:rsidRPr="00FA6A6D">
              <w:rPr>
                <w:rFonts w:ascii="Times New Roman" w:hAnsi="Times New Roman" w:cs="Times New Roman" w:hint="cs"/>
                <w:b w:val="0"/>
                <w:bCs w:val="0"/>
                <w:sz w:val="20"/>
                <w:szCs w:val="20"/>
              </w:rPr>
              <w:t>ç</w:t>
            </w:r>
            <w:r w:rsidRPr="00FA6A6D">
              <w:rPr>
                <w:rFonts w:ascii="Times New Roman" w:hAnsi="Times New Roman" w:cs="Times New Roman"/>
                <w:b w:val="0"/>
                <w:bCs w:val="0"/>
                <w:sz w:val="20"/>
                <w:szCs w:val="20"/>
              </w:rPr>
              <w:t>ekle</w:t>
            </w:r>
            <w:r w:rsidRPr="00FA6A6D">
              <w:rPr>
                <w:rFonts w:ascii="Times New Roman" w:hAnsi="Times New Roman" w:cs="Times New Roman" w:hint="cs"/>
                <w:b w:val="0"/>
                <w:bCs w:val="0"/>
                <w:sz w:val="20"/>
                <w:szCs w:val="20"/>
              </w:rPr>
              <w:t>ş</w:t>
            </w:r>
            <w:r w:rsidRPr="00FA6A6D">
              <w:rPr>
                <w:rFonts w:ascii="Times New Roman" w:hAnsi="Times New Roman" w:cs="Times New Roman"/>
                <w:b w:val="0"/>
                <w:bCs w:val="0"/>
                <w:sz w:val="20"/>
                <w:szCs w:val="20"/>
              </w:rPr>
              <w:t xml:space="preserve">tirilmekte ve </w:t>
            </w:r>
            <w:r w:rsidR="00937B4B" w:rsidRPr="00FA6A6D">
              <w:rPr>
                <w:rFonts w:ascii="Times New Roman" w:hAnsi="Times New Roman" w:cs="Times New Roman"/>
                <w:b w:val="0"/>
                <w:bCs w:val="0"/>
                <w:sz w:val="20"/>
                <w:szCs w:val="20"/>
              </w:rPr>
              <w:t>i</w:t>
            </w:r>
            <w:r w:rsidRPr="00FA6A6D">
              <w:rPr>
                <w:rFonts w:ascii="Times New Roman" w:hAnsi="Times New Roman" w:cs="Times New Roman"/>
                <w:b w:val="0"/>
                <w:bCs w:val="0"/>
                <w:sz w:val="20"/>
                <w:szCs w:val="20"/>
              </w:rPr>
              <w:t>zlenmektedir</w:t>
            </w:r>
            <w:r w:rsidR="00937B4B" w:rsidRPr="00FA6A6D">
              <w:rPr>
                <w:rFonts w:ascii="Times New Roman" w:hAnsi="Times New Roman" w:cs="Times New Roman"/>
                <w:b w:val="0"/>
                <w:bCs w:val="0"/>
                <w:sz w:val="20"/>
                <w:szCs w:val="20"/>
              </w:rPr>
              <w:t xml:space="preserve"> </w:t>
            </w:r>
            <w:r w:rsidR="00937B4B" w:rsidRPr="00FA6A6D">
              <w:rPr>
                <w:rFonts w:ascii="Times New Roman" w:eastAsia="Times New Roman" w:hAnsi="Times New Roman" w:cs="Times New Roman"/>
                <w:b w:val="0"/>
                <w:sz w:val="20"/>
                <w:szCs w:val="20"/>
              </w:rPr>
              <w:t>(1-OD4)</w:t>
            </w:r>
            <w:r w:rsidRPr="00FA6A6D">
              <w:rPr>
                <w:rFonts w:ascii="Times New Roman" w:hAnsi="Times New Roman" w:cs="Times New Roman"/>
                <w:b w:val="0"/>
                <w:bCs w:val="0"/>
                <w:sz w:val="20"/>
                <w:szCs w:val="20"/>
              </w:rPr>
              <w:t>. Ayrıca akademik personelin ders ücretleri ile ilgili işlemlerin gerçekleştirildiği ve kontrol edildiği</w:t>
            </w:r>
            <w:r>
              <w:rPr>
                <w:rFonts w:ascii="Times New Roman" w:hAnsi="Times New Roman" w:cs="Times New Roman"/>
                <w:b w:val="0"/>
                <w:bCs w:val="0"/>
                <w:sz w:val="20"/>
                <w:szCs w:val="20"/>
              </w:rPr>
              <w:t xml:space="preserve"> otomasyon sistemi mevcuttur (2-OD4).</w:t>
            </w:r>
          </w:p>
          <w:p w14:paraId="69073C25" w14:textId="3E3F3DE2" w:rsidR="00485B5A" w:rsidRPr="004670DA" w:rsidRDefault="00937B4B" w:rsidP="00FA6A6D">
            <w:pPr>
              <w:spacing w:after="160"/>
              <w:jc w:val="both"/>
              <w:rPr>
                <w:rFonts w:ascii="Times New Roman" w:hAnsi="Times New Roman" w:cs="Times New Roman"/>
                <w:b w:val="0"/>
                <w:bCs w:val="0"/>
                <w:sz w:val="20"/>
                <w:szCs w:val="20"/>
              </w:rPr>
            </w:pPr>
            <w:r>
              <w:rPr>
                <w:rFonts w:ascii="Times New Roman" w:eastAsia="Times New Roman" w:hAnsi="Times New Roman" w:cs="Times New Roman"/>
                <w:b w:val="0"/>
                <w:sz w:val="20"/>
                <w:szCs w:val="20"/>
              </w:rPr>
              <w:t>Yüksekokulumuzca akademik personelimizin öğrencilere danışmanlık yaparak oluşturduğu 2209 A ve 2209 B projeleri kapsamında lab</w:t>
            </w:r>
            <w:r w:rsidR="00FA6A6D">
              <w:rPr>
                <w:rFonts w:ascii="Times New Roman" w:eastAsia="Times New Roman" w:hAnsi="Times New Roman" w:cs="Times New Roman"/>
                <w:b w:val="0"/>
                <w:sz w:val="20"/>
                <w:szCs w:val="20"/>
              </w:rPr>
              <w:t>o</w:t>
            </w:r>
            <w:r>
              <w:rPr>
                <w:rFonts w:ascii="Times New Roman" w:eastAsia="Times New Roman" w:hAnsi="Times New Roman" w:cs="Times New Roman"/>
                <w:b w:val="0"/>
                <w:sz w:val="20"/>
                <w:szCs w:val="20"/>
              </w:rPr>
              <w:t>ratuvar ve atölyeler için deney setleri ve malzemeler tedarik edilmektedir (3-OD4</w:t>
            </w:r>
            <w:r w:rsidR="00FA6A6D">
              <w:rPr>
                <w:rFonts w:ascii="Times New Roman" w:eastAsia="Times New Roman" w:hAnsi="Times New Roman" w:cs="Times New Roman"/>
                <w:b w:val="0"/>
                <w:sz w:val="20"/>
                <w:szCs w:val="20"/>
              </w:rPr>
              <w:t>,4-OD4</w:t>
            </w:r>
            <w:r>
              <w:rPr>
                <w:rFonts w:ascii="Times New Roman" w:eastAsia="Times New Roman" w:hAnsi="Times New Roman" w:cs="Times New Roman"/>
                <w:b w:val="0"/>
                <w:sz w:val="20"/>
                <w:szCs w:val="20"/>
              </w:rPr>
              <w:t xml:space="preserve">). </w:t>
            </w:r>
          </w:p>
        </w:tc>
      </w:tr>
      <w:tr w:rsidR="00485B5A" w:rsidRPr="004670DA" w14:paraId="4F5C049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0C3A60A" w14:textId="77777777" w:rsidR="00485B5A" w:rsidRPr="00FA6A6D" w:rsidRDefault="00485B5A" w:rsidP="00311568">
            <w:pPr>
              <w:spacing w:after="160"/>
              <w:jc w:val="both"/>
              <w:rPr>
                <w:rFonts w:ascii="Times New Roman" w:eastAsia="Times New Roman" w:hAnsi="Times New Roman" w:cs="Times New Roman"/>
                <w:b w:val="0"/>
                <w:sz w:val="20"/>
                <w:szCs w:val="20"/>
              </w:rPr>
            </w:pPr>
            <w:r w:rsidRPr="00FA6A6D">
              <w:rPr>
                <w:rFonts w:ascii="Times New Roman" w:eastAsia="Times New Roman" w:hAnsi="Times New Roman" w:cs="Times New Roman"/>
                <w:b w:val="0"/>
                <w:sz w:val="20"/>
                <w:szCs w:val="20"/>
              </w:rPr>
              <w:t>Kanıtlar:</w:t>
            </w:r>
          </w:p>
          <w:p w14:paraId="7FA7EA09" w14:textId="14BE7B5A" w:rsidR="004549FF" w:rsidRPr="00FA6A6D" w:rsidRDefault="000C60D3" w:rsidP="000C03DB">
            <w:pPr>
              <w:jc w:val="both"/>
              <w:rPr>
                <w:rFonts w:ascii="Times New Roman" w:eastAsia="Times New Roman" w:hAnsi="Times New Roman" w:cs="Times New Roman"/>
                <w:b w:val="0"/>
                <w:sz w:val="20"/>
                <w:szCs w:val="20"/>
              </w:rPr>
            </w:pPr>
            <w:hyperlink r:id="rId31">
              <w:r w:rsidR="004549FF" w:rsidRPr="00FA6A6D">
                <w:rPr>
                  <w:rFonts w:ascii="Times New Roman" w:eastAsia="Times New Roman" w:hAnsi="Times New Roman" w:cs="Times New Roman"/>
                  <w:b w:val="0"/>
                  <w:sz w:val="20"/>
                  <w:szCs w:val="20"/>
                </w:rPr>
                <w:t>(1-OD4)</w:t>
              </w:r>
            </w:hyperlink>
            <w:r w:rsidR="004549FF" w:rsidRPr="00FA6A6D">
              <w:rPr>
                <w:rFonts w:ascii="Times New Roman" w:eastAsia="Times New Roman" w:hAnsi="Times New Roman" w:cs="Times New Roman"/>
                <w:b w:val="0"/>
                <w:sz w:val="20"/>
                <w:szCs w:val="20"/>
              </w:rPr>
              <w:t xml:space="preserve"> </w:t>
            </w:r>
            <w:hyperlink r:id="rId32" w:history="1">
              <w:r w:rsidR="00937B4B" w:rsidRPr="00FA6A6D">
                <w:rPr>
                  <w:rFonts w:ascii="Times New Roman" w:eastAsia="Times New Roman" w:hAnsi="Times New Roman" w:cs="Times New Roman"/>
                  <w:b w:val="0"/>
                  <w:sz w:val="20"/>
                  <w:szCs w:val="20"/>
                </w:rPr>
                <w:t>https://muhasebat.hmb.gov.tr/kbs-uygulamalar</w:t>
              </w:r>
            </w:hyperlink>
          </w:p>
          <w:p w14:paraId="67CA5CAB" w14:textId="6037C239" w:rsidR="004549FF" w:rsidRPr="00FA6A6D" w:rsidRDefault="000C60D3" w:rsidP="000C03DB">
            <w:pPr>
              <w:jc w:val="both"/>
              <w:rPr>
                <w:rFonts w:ascii="Times New Roman" w:eastAsia="Times New Roman" w:hAnsi="Times New Roman" w:cs="Times New Roman"/>
                <w:b w:val="0"/>
                <w:sz w:val="20"/>
                <w:szCs w:val="20"/>
              </w:rPr>
            </w:pPr>
            <w:hyperlink r:id="rId33">
              <w:r w:rsidR="004549FF" w:rsidRPr="00FA6A6D">
                <w:rPr>
                  <w:rFonts w:ascii="Times New Roman" w:eastAsia="Times New Roman" w:hAnsi="Times New Roman" w:cs="Times New Roman"/>
                  <w:b w:val="0"/>
                  <w:sz w:val="20"/>
                  <w:szCs w:val="20"/>
                </w:rPr>
                <w:t>(2-OD4)</w:t>
              </w:r>
            </w:hyperlink>
            <w:r w:rsidR="004549FF" w:rsidRPr="00FA6A6D">
              <w:rPr>
                <w:rFonts w:ascii="Times New Roman" w:eastAsia="Times New Roman" w:hAnsi="Times New Roman" w:cs="Times New Roman"/>
                <w:b w:val="0"/>
                <w:sz w:val="20"/>
                <w:szCs w:val="20"/>
              </w:rPr>
              <w:t xml:space="preserve"> </w:t>
            </w:r>
            <w:hyperlink r:id="rId34" w:history="1">
              <w:r w:rsidR="004549FF" w:rsidRPr="00FA6A6D">
                <w:rPr>
                  <w:rFonts w:ascii="Times New Roman" w:eastAsia="Times New Roman" w:hAnsi="Times New Roman" w:cs="Times New Roman"/>
                  <w:b w:val="0"/>
                  <w:sz w:val="20"/>
                  <w:szCs w:val="20"/>
                </w:rPr>
                <w:t>https://ekders.firat.edu.tr/profil.jsp</w:t>
              </w:r>
            </w:hyperlink>
          </w:p>
          <w:p w14:paraId="363DB88D" w14:textId="1B35ED02" w:rsidR="00485B5A" w:rsidRPr="00FA6A6D" w:rsidRDefault="00937B4B" w:rsidP="000C03DB">
            <w:pPr>
              <w:jc w:val="both"/>
              <w:rPr>
                <w:rFonts w:ascii="Times New Roman" w:eastAsia="Times New Roman" w:hAnsi="Times New Roman" w:cs="Times New Roman"/>
                <w:b w:val="0"/>
                <w:sz w:val="20"/>
                <w:szCs w:val="20"/>
              </w:rPr>
            </w:pPr>
            <w:r w:rsidRPr="00FA6A6D">
              <w:rPr>
                <w:rFonts w:ascii="Times New Roman" w:eastAsia="Times New Roman" w:hAnsi="Times New Roman" w:cs="Times New Roman"/>
                <w:b w:val="0"/>
                <w:sz w:val="20"/>
                <w:szCs w:val="20"/>
              </w:rPr>
              <w:t>(3-OD4) Fa</w:t>
            </w:r>
            <w:r w:rsidR="00FA6A6D">
              <w:rPr>
                <w:rFonts w:ascii="Times New Roman" w:eastAsia="Times New Roman" w:hAnsi="Times New Roman" w:cs="Times New Roman"/>
                <w:b w:val="0"/>
                <w:sz w:val="20"/>
                <w:szCs w:val="20"/>
              </w:rPr>
              <w:t>a</w:t>
            </w:r>
            <w:r w:rsidRPr="00FA6A6D">
              <w:rPr>
                <w:rFonts w:ascii="Times New Roman" w:eastAsia="Times New Roman" w:hAnsi="Times New Roman" w:cs="Times New Roman"/>
                <w:b w:val="0"/>
                <w:sz w:val="20"/>
                <w:szCs w:val="20"/>
              </w:rPr>
              <w:t xml:space="preserve">liyet raporu </w:t>
            </w:r>
          </w:p>
          <w:p w14:paraId="6F3B41E6" w14:textId="76782688" w:rsidR="00485B5A" w:rsidRPr="000C03DB" w:rsidRDefault="00FA6A6D" w:rsidP="000C03DB">
            <w:pPr>
              <w:jc w:val="both"/>
              <w:rPr>
                <w:rFonts w:ascii="Times New Roman" w:eastAsia="Times New Roman" w:hAnsi="Times New Roman" w:cs="Times New Roman"/>
                <w:b w:val="0"/>
                <w:sz w:val="20"/>
                <w:szCs w:val="20"/>
              </w:rPr>
            </w:pPr>
            <w:r w:rsidRPr="00FA6A6D">
              <w:rPr>
                <w:rFonts w:ascii="Times New Roman" w:eastAsia="Times New Roman" w:hAnsi="Times New Roman" w:cs="Times New Roman"/>
                <w:b w:val="0"/>
                <w:sz w:val="20"/>
                <w:szCs w:val="20"/>
              </w:rPr>
              <w:t>(4-OD4) 2209 proje deney seti fotoğrafı</w:t>
            </w:r>
          </w:p>
        </w:tc>
      </w:tr>
    </w:tbl>
    <w:p w14:paraId="5BCB9AAE" w14:textId="77777777" w:rsidR="00485B5A" w:rsidRPr="004670DA" w:rsidRDefault="00485B5A" w:rsidP="00485B5A">
      <w:pPr>
        <w:rPr>
          <w:rFonts w:ascii="Times New Roman" w:hAnsi="Times New Roman" w:cs="Times New Roman"/>
        </w:rPr>
      </w:pPr>
    </w:p>
    <w:p w14:paraId="2CF9F17C" w14:textId="77777777" w:rsidR="00485B5A" w:rsidRPr="004670DA" w:rsidRDefault="00485B5A" w:rsidP="00485B5A">
      <w:pPr>
        <w:rPr>
          <w:rFonts w:ascii="Times New Roman" w:hAnsi="Times New Roman" w:cs="Times New Roman"/>
        </w:rPr>
      </w:pPr>
    </w:p>
    <w:tbl>
      <w:tblPr>
        <w:tblStyle w:val="KlavuzTablo1Ak-Vurgu2312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C5CD0BD"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0BB1E795" w14:textId="77777777" w:rsidR="00485B5A" w:rsidRPr="004670DA" w:rsidRDefault="00485B5A" w:rsidP="00311568">
            <w:pPr>
              <w:spacing w:after="120"/>
              <w:jc w:val="both"/>
              <w:rPr>
                <w:rFonts w:ascii="Times New Roman" w:eastAsia="Calibri" w:hAnsi="Times New Roman" w:cs="Times New Roman"/>
                <w:kern w:val="0"/>
                <w:szCs w:val="22"/>
                <w14:ligatures w14:val="none"/>
              </w:rPr>
            </w:pPr>
            <w:r w:rsidRPr="004670DA">
              <w:rPr>
                <w:rFonts w:ascii="Times New Roman" w:eastAsia="Calibri" w:hAnsi="Times New Roman" w:cs="Times New Roman"/>
                <w:kern w:val="0"/>
                <w:szCs w:val="22"/>
                <w14:ligatures w14:val="none"/>
              </w:rPr>
              <w:lastRenderedPageBreak/>
              <w:t>A.3.4. Süreç yönetimi</w:t>
            </w:r>
          </w:p>
          <w:p w14:paraId="430E082F"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eastAsia="Calibri" w:hAnsi="Times New Roman" w:cs="Times New Roman"/>
                <w:b w:val="0"/>
                <w:i/>
                <w:kern w:val="0"/>
                <w:sz w:val="16"/>
                <w:szCs w:val="22"/>
                <w14:ligatures w14:val="none"/>
              </w:rPr>
              <w:t xml:space="preserve">Tüm etkinliklere ait süreçler ve alt süreçler (uzaktan eğitim dahil) tanımlıdır. Süreçlerdeki sorumlular, iş akışı, yönetim, sahiplenme yazılıdır ve </w:t>
            </w:r>
            <w:r>
              <w:rPr>
                <w:rFonts w:ascii="Times New Roman" w:eastAsia="Calibri" w:hAnsi="Times New Roman" w:cs="Times New Roman"/>
                <w:b w:val="0"/>
                <w:i/>
                <w:kern w:val="0"/>
                <w:sz w:val="16"/>
                <w:szCs w:val="22"/>
                <w14:ligatures w14:val="none"/>
              </w:rPr>
              <w:t>Birim</w:t>
            </w:r>
            <w:r w:rsidRPr="004670DA">
              <w:rPr>
                <w:rFonts w:ascii="Times New Roman" w:eastAsia="Calibri" w:hAnsi="Times New Roman" w:cs="Times New Roman"/>
                <w:b w:val="0"/>
                <w:i/>
                <w:kern w:val="0"/>
                <w:sz w:val="16"/>
                <w:szCs w:val="22"/>
                <w14:ligatures w14:val="none"/>
              </w:rPr>
              <w:t>ca içselleştirilmiştir. Süreç yönetiminin başarılı olduğunun kanıtları vardır. Sürekli süreç iyileştirme döngüsü kurulmuştur.</w:t>
            </w:r>
          </w:p>
        </w:tc>
      </w:tr>
      <w:tr w:rsidR="00485B5A" w:rsidRPr="004670DA" w14:paraId="285BDCDE"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FC09815"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7A974B05"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19260684"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62D4A7A1"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132FB5BD"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51D36B3D"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6734F5E1" w14:textId="77777777" w:rsidR="00485B5A" w:rsidRPr="004670DA" w:rsidRDefault="00485B5A" w:rsidP="00311568">
            <w:pPr>
              <w:rPr>
                <w:rFonts w:ascii="Times New Roman" w:hAnsi="Times New Roman" w:cs="Times New Roman"/>
                <w:b w:val="0"/>
                <w:sz w:val="16"/>
                <w:szCs w:val="16"/>
              </w:rPr>
            </w:pPr>
            <w:r>
              <w:rPr>
                <w:rFonts w:ascii="Times New Roman" w:hAnsi="Times New Roman" w:cs="Times New Roman"/>
                <w:b w:val="0"/>
                <w:sz w:val="16"/>
                <w:szCs w:val="16"/>
              </w:rPr>
              <w:t>Birimde</w:t>
            </w:r>
            <w:r w:rsidRPr="004670DA">
              <w:rPr>
                <w:rFonts w:ascii="Times New Roman" w:hAnsi="Times New Roman" w:cs="Times New Roman"/>
                <w:b w:val="0"/>
                <w:sz w:val="16"/>
                <w:szCs w:val="16"/>
              </w:rPr>
              <w:t xml:space="preserve"> eğitim ve öğretim, araştırma ve geliştirme, toplumsal katkı ve yönetim sistemine ilişkin süreçler tanımlanmamıştır.</w:t>
            </w:r>
          </w:p>
        </w:tc>
        <w:tc>
          <w:tcPr>
            <w:tcW w:w="1823" w:type="dxa"/>
          </w:tcPr>
          <w:p w14:paraId="75C9B2A5"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eğitim ve öğretim, araştırma ve geliştirme, toplumsal katkı ve yönetim sistemi süreç ve alt süreçleri tanımlanmıştır. </w:t>
            </w:r>
          </w:p>
        </w:tc>
        <w:tc>
          <w:tcPr>
            <w:tcW w:w="1823" w:type="dxa"/>
          </w:tcPr>
          <w:p w14:paraId="55D75216"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genelinde tanımlı süreçler yönetilmektedir. </w:t>
            </w:r>
          </w:p>
        </w:tc>
        <w:tc>
          <w:tcPr>
            <w:tcW w:w="1823" w:type="dxa"/>
          </w:tcPr>
          <w:p w14:paraId="4074F06E"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süreç yönetimi mekanizmaları izlenmekte ve ilgili paydaşlarla değerlendirilerek iyileştirilmektedir.</w:t>
            </w:r>
          </w:p>
        </w:tc>
        <w:tc>
          <w:tcPr>
            <w:tcW w:w="1823" w:type="dxa"/>
          </w:tcPr>
          <w:p w14:paraId="61388F04"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363786A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6C5D462"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5E71898B"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Süreç yönetim modeli ve/veya Süreç Yönetimi El Kitabı</w:t>
            </w:r>
          </w:p>
          <w:p w14:paraId="44B68073"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Süreç Kılavuzları ve Süreç Sorumluları Eğitim Belgeleri</w:t>
            </w:r>
          </w:p>
          <w:p w14:paraId="286A854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Süreç yönetimi uygulamaları (Uzaktan eğitim dahil)</w:t>
            </w:r>
          </w:p>
          <w:p w14:paraId="1987FC4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Paydaş katılımına ilişkin kanıtlar</w:t>
            </w:r>
          </w:p>
          <w:p w14:paraId="10E57FC4"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Süreç yönetim mekanizmalarının izlenmesi ve iyileştirilmesine ilişkin kanıtlar</w:t>
            </w:r>
          </w:p>
          <w:p w14:paraId="2F53A040" w14:textId="19F5DFF3" w:rsidR="00485B5A" w:rsidRPr="004670DA" w:rsidRDefault="00485B5A" w:rsidP="00445B7A">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7DD18E1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5AC69EF" w14:textId="77777777" w:rsidR="00445B7A" w:rsidRPr="00445B7A" w:rsidRDefault="00445B7A" w:rsidP="00445B7A">
            <w:pPr>
              <w:jc w:val="both"/>
              <w:rPr>
                <w:rFonts w:ascii="Times New Roman" w:hAnsi="Times New Roman" w:cs="Times New Roman"/>
                <w:b w:val="0"/>
                <w:bCs w:val="0"/>
                <w:sz w:val="20"/>
                <w:szCs w:val="20"/>
              </w:rPr>
            </w:pPr>
            <w:r w:rsidRPr="00445B7A">
              <w:rPr>
                <w:rFonts w:ascii="Times New Roman" w:hAnsi="Times New Roman" w:cs="Times New Roman"/>
                <w:b w:val="0"/>
                <w:bCs w:val="0"/>
                <w:sz w:val="20"/>
                <w:szCs w:val="20"/>
              </w:rPr>
              <w:t>Her dönem başında, okulumuz yönetimi tarafından her bölümden ders içerikleri için ders izlencesi talep edilmektedir. Bu süreç, akademik programların güncel, tutarlı ve kaliteli bir eğitim sunabilmesi için önemli bir adımdır. Ders izlencesi, bir dersin içeriği, öğretim yöntemleri, öğrenci değerlendirme yöntemleri ve dersin genel amaçları gibi bilgileri içerir.</w:t>
            </w:r>
          </w:p>
          <w:p w14:paraId="42689A3D" w14:textId="77777777" w:rsidR="00445B7A" w:rsidRPr="00445B7A" w:rsidRDefault="00445B7A" w:rsidP="00445B7A">
            <w:pPr>
              <w:jc w:val="both"/>
              <w:rPr>
                <w:rFonts w:ascii="Times New Roman" w:hAnsi="Times New Roman" w:cs="Times New Roman"/>
                <w:b w:val="0"/>
                <w:bCs w:val="0"/>
                <w:sz w:val="20"/>
                <w:szCs w:val="20"/>
              </w:rPr>
            </w:pPr>
            <w:r w:rsidRPr="00445B7A">
              <w:rPr>
                <w:rFonts w:ascii="Times New Roman" w:hAnsi="Times New Roman" w:cs="Times New Roman"/>
                <w:b w:val="0"/>
                <w:bCs w:val="0"/>
                <w:sz w:val="20"/>
                <w:szCs w:val="20"/>
              </w:rPr>
              <w:t>Bu talep, bölümlerin belirli bir dönemde sunacakları derslere ait detaylı bilgileri içermesini amaçlar. Ders izlenceleri, öğretim üyeleri tarafından hazırlanır ve ilgili yönetim birimine sunulur. Bu süreç, hem öğretim üyelerinin planlama ve hazırlık süreçlerini düzenlemelerine yardımcı olur hem de okul yönetimine genel bir perspektif sunar.</w:t>
            </w:r>
          </w:p>
          <w:p w14:paraId="41F1FAA4" w14:textId="77777777" w:rsidR="00445B7A" w:rsidRPr="00445B7A" w:rsidRDefault="00445B7A" w:rsidP="00445B7A">
            <w:pPr>
              <w:jc w:val="both"/>
              <w:rPr>
                <w:rFonts w:ascii="Times New Roman" w:hAnsi="Times New Roman" w:cs="Times New Roman"/>
                <w:b w:val="0"/>
                <w:bCs w:val="0"/>
                <w:sz w:val="20"/>
                <w:szCs w:val="20"/>
              </w:rPr>
            </w:pPr>
            <w:r w:rsidRPr="00445B7A">
              <w:rPr>
                <w:rFonts w:ascii="Times New Roman" w:hAnsi="Times New Roman" w:cs="Times New Roman"/>
                <w:b w:val="0"/>
                <w:bCs w:val="0"/>
                <w:sz w:val="20"/>
                <w:szCs w:val="20"/>
              </w:rPr>
              <w:t>Ders izlenceleri, eğitim standartlarına uyum sağlama, öğrenci başarısını değerlendirme ve öğrencilere daha etkili bir öğrenme deneyimi sunma amacı güder. Ayrıca, bu bilgiler, eğitim sürecini iyileştirme ve geliştirme çabalarında rehberlik eder.</w:t>
            </w:r>
          </w:p>
          <w:p w14:paraId="0275D74E" w14:textId="0937FDB5" w:rsidR="00485B5A" w:rsidRPr="004670DA" w:rsidRDefault="00445B7A" w:rsidP="00445B7A">
            <w:pPr>
              <w:spacing w:after="160"/>
              <w:jc w:val="both"/>
              <w:rPr>
                <w:rFonts w:ascii="Times New Roman" w:hAnsi="Times New Roman" w:cs="Times New Roman"/>
                <w:b w:val="0"/>
                <w:bCs w:val="0"/>
                <w:sz w:val="20"/>
                <w:szCs w:val="20"/>
              </w:rPr>
            </w:pPr>
            <w:r w:rsidRPr="00445B7A">
              <w:rPr>
                <w:rFonts w:ascii="Times New Roman" w:hAnsi="Times New Roman" w:cs="Times New Roman"/>
                <w:b w:val="0"/>
                <w:bCs w:val="0"/>
                <w:sz w:val="20"/>
                <w:szCs w:val="20"/>
              </w:rPr>
              <w:t>Bu süreç, okulumuzun kaliteli eğitim standartlarını sürdürmesini sağlamak adına şeffaf bir iletişim ve koordinasyon mekanizması olarak değerlendirilir. Ders izlenceleri, öğrenci, öğretim üyeleri ve yönetim arasında etkili bir işbirliği sağlayarak, akademik başarıyı destekler.</w:t>
            </w:r>
          </w:p>
        </w:tc>
      </w:tr>
      <w:tr w:rsidR="00485B5A" w:rsidRPr="004670DA" w14:paraId="7C68E75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B4528DA"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5FB9F7EB" w14:textId="2A6372FC" w:rsidR="00485B5A" w:rsidRPr="004670DA" w:rsidRDefault="00822896" w:rsidP="00445B7A">
            <w:pPr>
              <w:spacing w:after="160"/>
              <w:jc w:val="both"/>
              <w:rPr>
                <w:rFonts w:ascii="Times New Roman" w:hAnsi="Times New Roman" w:cs="Times New Roman"/>
                <w:b w:val="0"/>
                <w:bCs w:val="0"/>
                <w:sz w:val="20"/>
                <w:szCs w:val="20"/>
              </w:rPr>
            </w:pPr>
            <w:r w:rsidRPr="00445B7A">
              <w:rPr>
                <w:rFonts w:ascii="Times New Roman" w:hAnsi="Times New Roman" w:cs="Times New Roman"/>
                <w:b w:val="0"/>
                <w:bCs w:val="0"/>
                <w:sz w:val="20"/>
                <w:szCs w:val="20"/>
              </w:rPr>
              <w:t xml:space="preserve">(1-OD3) </w:t>
            </w:r>
            <w:r w:rsidR="00445B7A" w:rsidRPr="00445B7A">
              <w:rPr>
                <w:rFonts w:ascii="Times New Roman" w:hAnsi="Times New Roman" w:cs="Times New Roman"/>
                <w:b w:val="0"/>
                <w:bCs w:val="0"/>
                <w:sz w:val="20"/>
                <w:szCs w:val="20"/>
              </w:rPr>
              <w:t>Ders izlencesi</w:t>
            </w:r>
          </w:p>
        </w:tc>
      </w:tr>
    </w:tbl>
    <w:p w14:paraId="5F7F9679" w14:textId="77777777" w:rsidR="00485B5A" w:rsidRPr="004670DA" w:rsidRDefault="00485B5A" w:rsidP="00485B5A">
      <w:pPr>
        <w:rPr>
          <w:rFonts w:ascii="Times New Roman" w:hAnsi="Times New Roman" w:cs="Times New Roman"/>
        </w:rPr>
      </w:pPr>
    </w:p>
    <w:p w14:paraId="3CBC7DB1" w14:textId="77777777" w:rsidR="00485B5A" w:rsidRPr="004670DA" w:rsidRDefault="00485B5A" w:rsidP="00485B5A">
      <w:pPr>
        <w:rPr>
          <w:rFonts w:ascii="Times New Roman" w:hAnsi="Times New Roman" w:cs="Times New Roman"/>
        </w:rPr>
      </w:pPr>
    </w:p>
    <w:p w14:paraId="262ED20F" w14:textId="77777777" w:rsidR="00485B5A" w:rsidRPr="004670DA" w:rsidRDefault="00485B5A" w:rsidP="00485B5A">
      <w:pPr>
        <w:rPr>
          <w:rFonts w:ascii="Times New Roman" w:hAnsi="Times New Roman" w:cs="Times New Roman"/>
        </w:rPr>
      </w:pPr>
    </w:p>
    <w:tbl>
      <w:tblPr>
        <w:tblStyle w:val="KlavuzTablo1Ak-Vurgu2312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2360916F"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F1A983" w:themeFill="accent2" w:themeFillTint="99"/>
          </w:tcPr>
          <w:p w14:paraId="6D3D4C5C" w14:textId="77777777" w:rsidR="00485B5A" w:rsidRPr="004670DA" w:rsidRDefault="00485B5A" w:rsidP="00311568">
            <w:pPr>
              <w:spacing w:after="120"/>
              <w:jc w:val="both"/>
              <w:rPr>
                <w:rFonts w:ascii="Times New Roman" w:eastAsia="Calibri" w:hAnsi="Times New Roman" w:cs="Times New Roman"/>
                <w:kern w:val="0"/>
                <w:szCs w:val="22"/>
                <w14:ligatures w14:val="none"/>
              </w:rPr>
            </w:pPr>
            <w:r w:rsidRPr="004670DA">
              <w:rPr>
                <w:rFonts w:ascii="Times New Roman" w:eastAsia="Calibri" w:hAnsi="Times New Roman" w:cs="Times New Roman"/>
                <w:kern w:val="0"/>
                <w:szCs w:val="22"/>
                <w14:ligatures w14:val="none"/>
              </w:rPr>
              <w:lastRenderedPageBreak/>
              <w:t>A.4.Paydaş Katılımı</w:t>
            </w:r>
          </w:p>
          <w:p w14:paraId="63A74720" w14:textId="77777777" w:rsidR="00485B5A" w:rsidRPr="004670DA" w:rsidRDefault="00485B5A" w:rsidP="00311568">
            <w:pPr>
              <w:spacing w:after="120"/>
              <w:jc w:val="both"/>
              <w:rPr>
                <w:rFonts w:ascii="Times New Roman" w:eastAsia="Calibri" w:hAnsi="Times New Roman" w:cs="Times New Roman"/>
                <w:i/>
                <w:kern w:val="0"/>
                <w:sz w:val="20"/>
                <w:szCs w:val="22"/>
                <w14:ligatures w14:val="none"/>
              </w:rPr>
            </w:pPr>
            <w:r>
              <w:rPr>
                <w:rFonts w:ascii="Times New Roman" w:eastAsia="Calibri" w:hAnsi="Times New Roman" w:cs="Times New Roman"/>
                <w:i/>
                <w:kern w:val="0"/>
                <w:sz w:val="16"/>
                <w:szCs w:val="22"/>
                <w14:ligatures w14:val="none"/>
              </w:rPr>
              <w:t>Birim</w:t>
            </w:r>
            <w:r w:rsidRPr="004670DA">
              <w:rPr>
                <w:rFonts w:ascii="Times New Roman" w:eastAsia="Calibri" w:hAnsi="Times New Roman" w:cs="Times New Roman"/>
                <w:i/>
                <w:kern w:val="0"/>
                <w:sz w:val="16"/>
                <w:szCs w:val="22"/>
                <w14:ligatures w14:val="none"/>
              </w:rPr>
              <w:t>, iç ve dış paydaşlarının stratejik kararlara ve süreçlere katılımını sağlamak üzere geri bildirimlerini almak, yanıtlamak ve kararlarında kullanmak için gerekli sistemleri oluşturmalı ve yönetmelidir.</w:t>
            </w:r>
          </w:p>
        </w:tc>
      </w:tr>
      <w:tr w:rsidR="00485B5A" w:rsidRPr="004670DA" w14:paraId="502B3F2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AB81E00" w14:textId="77777777" w:rsidR="00485B5A" w:rsidRPr="004670DA" w:rsidRDefault="00485B5A" w:rsidP="00311568">
            <w:pPr>
              <w:spacing w:after="120"/>
              <w:jc w:val="both"/>
              <w:rPr>
                <w:rFonts w:ascii="Times New Roman" w:eastAsia="Calibri" w:hAnsi="Times New Roman" w:cs="Times New Roman"/>
                <w:kern w:val="0"/>
                <w:szCs w:val="22"/>
                <w14:ligatures w14:val="none"/>
              </w:rPr>
            </w:pPr>
            <w:r w:rsidRPr="004670DA">
              <w:rPr>
                <w:rFonts w:ascii="Times New Roman" w:eastAsia="Calibri" w:hAnsi="Times New Roman" w:cs="Times New Roman"/>
                <w:kern w:val="0"/>
                <w:szCs w:val="22"/>
                <w14:ligatures w14:val="none"/>
              </w:rPr>
              <w:t>A.4.1.İç ve dış paydaş katılımı</w:t>
            </w:r>
          </w:p>
          <w:p w14:paraId="1463B534" w14:textId="77777777" w:rsidR="00485B5A" w:rsidRPr="004670DA" w:rsidRDefault="00485B5A" w:rsidP="00311568">
            <w:pPr>
              <w:spacing w:after="120"/>
              <w:jc w:val="both"/>
              <w:rPr>
                <w:rFonts w:ascii="Times New Roman" w:eastAsia="Calibri" w:hAnsi="Times New Roman" w:cs="Times New Roman"/>
                <w:b w:val="0"/>
                <w:i/>
                <w:kern w:val="0"/>
                <w:sz w:val="16"/>
                <w:szCs w:val="22"/>
                <w14:ligatures w14:val="none"/>
              </w:rPr>
            </w:pPr>
            <w:r w:rsidRPr="004670DA">
              <w:rPr>
                <w:rFonts w:ascii="Times New Roman" w:eastAsia="Calibri" w:hAnsi="Times New Roman" w:cs="Times New Roman"/>
                <w:b w:val="0"/>
                <w:i/>
                <w:kern w:val="0"/>
                <w:sz w:val="16"/>
                <w:szCs w:val="22"/>
                <w14:ligatures w14:val="none"/>
              </w:rPr>
              <w:t xml:space="preserve">İç ve dış paydaşların karar alma, yönetişim ve iyileştirme süreçlerine katılım mekanizmaları tanımlanmıştır. Gerçekleşen katılımın etkinliği, </w:t>
            </w:r>
            <w:r>
              <w:rPr>
                <w:rFonts w:ascii="Times New Roman" w:eastAsia="Calibri" w:hAnsi="Times New Roman" w:cs="Times New Roman"/>
                <w:b w:val="0"/>
                <w:i/>
                <w:kern w:val="0"/>
                <w:sz w:val="16"/>
                <w:szCs w:val="22"/>
                <w14:ligatures w14:val="none"/>
              </w:rPr>
              <w:t>Birim</w:t>
            </w:r>
            <w:r w:rsidRPr="004670DA">
              <w:rPr>
                <w:rFonts w:ascii="Times New Roman" w:eastAsia="Calibri" w:hAnsi="Times New Roman" w:cs="Times New Roman"/>
                <w:b w:val="0"/>
                <w:i/>
                <w:kern w:val="0"/>
                <w:sz w:val="16"/>
                <w:szCs w:val="22"/>
                <w14:ligatures w14:val="none"/>
              </w:rPr>
              <w:t>sallığı ve sürekliliği irdelenmektedir. Uygulama örnekleri, iç kalite güvencesi sisteminde özellikle öğrenci ve dış paydaş katılımı ve etkinliği mevcuttur. Sonuçlar değerlendirilmekte ve bağlı iyileştirmeler gerçekleştirilmektedir.</w:t>
            </w:r>
          </w:p>
        </w:tc>
      </w:tr>
      <w:tr w:rsidR="00485B5A" w:rsidRPr="004670DA" w14:paraId="062057F7"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6222B36"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07E07603"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491BF7D4"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50FF5655"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6E9FDE4E"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1A9ACE5D"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1DB5B80"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Birimin</w:t>
            </w:r>
            <w:r w:rsidRPr="004670DA">
              <w:rPr>
                <w:rFonts w:ascii="Times New Roman" w:hAnsi="Times New Roman" w:cs="Times New Roman"/>
                <w:b w:val="0"/>
                <w:sz w:val="16"/>
              </w:rPr>
              <w:t xml:space="preserve"> iç kalite güvencesi sistemine paydaş katılımını sağlayacak mekanizmalar bulunmamaktadır.</w:t>
            </w:r>
          </w:p>
        </w:tc>
        <w:tc>
          <w:tcPr>
            <w:tcW w:w="1823" w:type="dxa"/>
          </w:tcPr>
          <w:p w14:paraId="7751FCE3"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kalite güvencesi, eğitim ve öğretim, araştırma ve geliştirme, toplumsal katkı, yönetim sistemi ve uluslararasılaşma süreçlerinin PUKÖ katmanlarına paydaş katılımını sağlamak için planlamalar bulunmaktadır.</w:t>
            </w:r>
          </w:p>
        </w:tc>
        <w:tc>
          <w:tcPr>
            <w:tcW w:w="1823" w:type="dxa"/>
          </w:tcPr>
          <w:p w14:paraId="1F5F83EF"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 xml:space="preserve">Tüm süreçlerdeki PUKÖ katmanlarına paydaş katılımını sağlamak üzere </w:t>
            </w:r>
            <w:r>
              <w:rPr>
                <w:rFonts w:ascii="Times New Roman" w:hAnsi="Times New Roman" w:cs="Times New Roman"/>
                <w:sz w:val="16"/>
              </w:rPr>
              <w:t>Birimin</w:t>
            </w:r>
            <w:r w:rsidRPr="004670DA">
              <w:rPr>
                <w:rFonts w:ascii="Times New Roman" w:hAnsi="Times New Roman" w:cs="Times New Roman"/>
                <w:sz w:val="16"/>
              </w:rPr>
              <w:t xml:space="preserve"> geneline yayılmış mekanizmalar bulunmaktadır.</w:t>
            </w:r>
          </w:p>
        </w:tc>
        <w:tc>
          <w:tcPr>
            <w:tcW w:w="1823" w:type="dxa"/>
          </w:tcPr>
          <w:p w14:paraId="2E5517DB"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 xml:space="preserve">Paydaş katılım mekanizmalarının işleyişi izlenmekte ve bağlı iyileştirmeler gerçekleştirilmektedir. </w:t>
            </w:r>
          </w:p>
        </w:tc>
        <w:tc>
          <w:tcPr>
            <w:tcW w:w="1823" w:type="dxa"/>
          </w:tcPr>
          <w:p w14:paraId="1180F099"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iç kalite güvencesi sistemine paydaş katılımını sağlayacak mekanizmalar bulunmamaktadır.</w:t>
            </w:r>
          </w:p>
        </w:tc>
      </w:tr>
      <w:tr w:rsidR="00485B5A" w:rsidRPr="004670DA" w14:paraId="2F72A36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FEB82C7"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4904E096"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Birimin süreçlerine özgü oluşturulmuş iç ve dış paydaş listesi ile paydaşların önceliklendirilmesine ilişkin kanıtlar</w:t>
            </w:r>
          </w:p>
          <w:p w14:paraId="5B28C198"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Paydaş görüşlerinin alınması sürecinde kullanılan veri toplama araçları ve yöntemi (Anketler, odak grup toplantıları, çalıştaylar, bilgi yönetim sistemi vb.)</w:t>
            </w:r>
          </w:p>
          <w:p w14:paraId="4597BBA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Karar alma süreçlerinde paydaş katılımının sağlandığını gösteren belgeler</w:t>
            </w:r>
          </w:p>
          <w:p w14:paraId="69071B4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Paydaş katılım mekanizmalarının işleyişine ilişkin izleme ve iyileştirme kanıtları</w:t>
            </w:r>
          </w:p>
          <w:p w14:paraId="50AD9D26" w14:textId="77777777" w:rsidR="00485B5A" w:rsidRPr="004670DA" w:rsidRDefault="00485B5A" w:rsidP="00311568">
            <w:pPr>
              <w:numPr>
                <w:ilvl w:val="0"/>
                <w:numId w:val="4"/>
              </w:numPr>
              <w:spacing w:after="160"/>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537A7AD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1AF4B94" w14:textId="77777777" w:rsidR="00485B5A" w:rsidRDefault="00822896" w:rsidP="00350BAA">
            <w:pPr>
              <w:spacing w:after="160"/>
              <w:jc w:val="both"/>
              <w:rPr>
                <w:rFonts w:ascii="Times New Roman" w:hAnsi="Times New Roman" w:cs="Times New Roman"/>
                <w:b w:val="0"/>
                <w:bCs w:val="0"/>
                <w:sz w:val="20"/>
                <w:szCs w:val="20"/>
              </w:rPr>
            </w:pPr>
            <w:r w:rsidRPr="00822896">
              <w:rPr>
                <w:rFonts w:ascii="Times New Roman" w:hAnsi="Times New Roman" w:cs="Times New Roman"/>
                <w:b w:val="0"/>
                <w:bCs w:val="0"/>
                <w:sz w:val="20"/>
                <w:szCs w:val="20"/>
              </w:rPr>
              <w:t xml:space="preserve">Teknik Bilimler Meslek Yüksekokulu'nda paydaş katkısına büyük önem verilmekte olup, paydaşlarla düzenli toplantılar yapılmakta </w:t>
            </w:r>
            <w:r>
              <w:rPr>
                <w:rFonts w:ascii="Times New Roman" w:hAnsi="Times New Roman" w:cs="Times New Roman"/>
                <w:b w:val="0"/>
                <w:bCs w:val="0"/>
                <w:sz w:val="20"/>
                <w:szCs w:val="20"/>
              </w:rPr>
              <w:t xml:space="preserve">ve </w:t>
            </w:r>
            <w:r w:rsidRPr="00822896">
              <w:rPr>
                <w:rFonts w:ascii="Times New Roman" w:hAnsi="Times New Roman" w:cs="Times New Roman"/>
                <w:b w:val="0"/>
                <w:bCs w:val="0"/>
                <w:sz w:val="20"/>
                <w:szCs w:val="20"/>
              </w:rPr>
              <w:t>d</w:t>
            </w:r>
            <w:r>
              <w:rPr>
                <w:rFonts w:ascii="Times New Roman" w:hAnsi="Times New Roman" w:cs="Times New Roman"/>
                <w:b w:val="0"/>
                <w:bCs w:val="0"/>
                <w:sz w:val="20"/>
                <w:szCs w:val="20"/>
              </w:rPr>
              <w:t>eğerlendirilmektedir</w:t>
            </w:r>
            <w:r w:rsidRPr="00822896">
              <w:rPr>
                <w:rFonts w:ascii="Times New Roman" w:hAnsi="Times New Roman" w:cs="Times New Roman"/>
                <w:b w:val="0"/>
                <w:bCs w:val="0"/>
                <w:sz w:val="20"/>
                <w:szCs w:val="20"/>
              </w:rPr>
              <w:t>. 202</w:t>
            </w:r>
            <w:r>
              <w:rPr>
                <w:rFonts w:ascii="Times New Roman" w:hAnsi="Times New Roman" w:cs="Times New Roman"/>
                <w:b w:val="0"/>
                <w:bCs w:val="0"/>
                <w:sz w:val="20"/>
                <w:szCs w:val="20"/>
              </w:rPr>
              <w:t>4 yılı içerisinde toplam 2</w:t>
            </w:r>
            <w:r w:rsidRPr="00822896">
              <w:rPr>
                <w:rFonts w:ascii="Times New Roman" w:hAnsi="Times New Roman" w:cs="Times New Roman"/>
                <w:b w:val="0"/>
                <w:bCs w:val="0"/>
                <w:sz w:val="20"/>
                <w:szCs w:val="20"/>
              </w:rPr>
              <w:t xml:space="preserve"> yeni protokol imzalanmış ve bu protokoller aracılığıyla işbirlikleri güçlendirilmiştir (</w:t>
            </w:r>
            <w:r>
              <w:rPr>
                <w:rFonts w:ascii="Times New Roman" w:hAnsi="Times New Roman" w:cs="Times New Roman"/>
                <w:b w:val="0"/>
                <w:bCs w:val="0"/>
                <w:sz w:val="20"/>
                <w:szCs w:val="20"/>
              </w:rPr>
              <w:t>1-OD4, 2-OD4</w:t>
            </w:r>
            <w:r w:rsidRPr="00822896">
              <w:rPr>
                <w:rFonts w:ascii="Times New Roman" w:hAnsi="Times New Roman" w:cs="Times New Roman"/>
                <w:b w:val="0"/>
                <w:bCs w:val="0"/>
                <w:sz w:val="20"/>
                <w:szCs w:val="20"/>
              </w:rPr>
              <w:t xml:space="preserve">). Ayrıca, dış </w:t>
            </w:r>
            <w:r w:rsidR="00C0691D">
              <w:rPr>
                <w:rFonts w:ascii="Times New Roman" w:hAnsi="Times New Roman" w:cs="Times New Roman"/>
                <w:b w:val="0"/>
                <w:bCs w:val="0"/>
                <w:sz w:val="20"/>
                <w:szCs w:val="20"/>
              </w:rPr>
              <w:t>paydaşlarımızın katılımıyla 2024</w:t>
            </w:r>
            <w:r w:rsidRPr="00822896">
              <w:rPr>
                <w:rFonts w:ascii="Times New Roman" w:hAnsi="Times New Roman" w:cs="Times New Roman"/>
                <w:b w:val="0"/>
                <w:bCs w:val="0"/>
                <w:sz w:val="20"/>
                <w:szCs w:val="20"/>
              </w:rPr>
              <w:t xml:space="preserve"> yılı içerisinde </w:t>
            </w:r>
            <w:r w:rsidR="00C0691D">
              <w:rPr>
                <w:rFonts w:ascii="Times New Roman" w:hAnsi="Times New Roman" w:cs="Times New Roman"/>
                <w:b w:val="0"/>
                <w:bCs w:val="0"/>
                <w:sz w:val="20"/>
                <w:szCs w:val="20"/>
              </w:rPr>
              <w:t>çeşitli Danışma Kurulu toplantıları</w:t>
            </w:r>
            <w:r w:rsidRPr="00822896">
              <w:rPr>
                <w:rFonts w:ascii="Times New Roman" w:hAnsi="Times New Roman" w:cs="Times New Roman"/>
                <w:b w:val="0"/>
                <w:bCs w:val="0"/>
                <w:sz w:val="20"/>
                <w:szCs w:val="20"/>
              </w:rPr>
              <w:t xml:space="preserve"> gerçekleştirilmiştir</w:t>
            </w:r>
            <w:r w:rsidR="00C0691D">
              <w:rPr>
                <w:rFonts w:ascii="Times New Roman" w:hAnsi="Times New Roman" w:cs="Times New Roman"/>
                <w:b w:val="0"/>
                <w:bCs w:val="0"/>
                <w:sz w:val="20"/>
                <w:szCs w:val="20"/>
              </w:rPr>
              <w:t xml:space="preserve"> (3-OD4)</w:t>
            </w:r>
            <w:r w:rsidR="00350BAA">
              <w:rPr>
                <w:rFonts w:ascii="Times New Roman" w:hAnsi="Times New Roman" w:cs="Times New Roman"/>
                <w:b w:val="0"/>
                <w:bCs w:val="0"/>
                <w:sz w:val="20"/>
                <w:szCs w:val="20"/>
              </w:rPr>
              <w:t>(</w:t>
            </w:r>
            <w:r w:rsidR="00350BAA">
              <w:rPr>
                <w:rFonts w:ascii="Times New Roman" w:hAnsi="Times New Roman" w:cs="Times New Roman"/>
                <w:b w:val="0"/>
                <w:bCs w:val="0"/>
                <w:sz w:val="20"/>
                <w:szCs w:val="20"/>
              </w:rPr>
              <w:t>4</w:t>
            </w:r>
            <w:r w:rsidR="00350BAA">
              <w:rPr>
                <w:rFonts w:ascii="Times New Roman" w:hAnsi="Times New Roman" w:cs="Times New Roman"/>
                <w:b w:val="0"/>
                <w:bCs w:val="0"/>
                <w:sz w:val="20"/>
                <w:szCs w:val="20"/>
              </w:rPr>
              <w:t>-OD4)</w:t>
            </w:r>
            <w:r w:rsidRPr="00822896">
              <w:rPr>
                <w:rFonts w:ascii="Times New Roman" w:hAnsi="Times New Roman" w:cs="Times New Roman"/>
                <w:b w:val="0"/>
                <w:bCs w:val="0"/>
                <w:sz w:val="20"/>
                <w:szCs w:val="20"/>
              </w:rPr>
              <w:t>. Bu toplantılar, paydaşlarımızın görüş ve önerilerini almak, eğitim ve öğretim süreçlerimizi daha verimli hale getirmek amacıyla önemli bir rol oynamaktadır.</w:t>
            </w:r>
          </w:p>
          <w:p w14:paraId="2E7DA915" w14:textId="77777777" w:rsidR="00350BAA" w:rsidRDefault="00350BAA" w:rsidP="00350BAA">
            <w:pPr>
              <w:jc w:val="both"/>
              <w:rPr>
                <w:rFonts w:ascii="Times New Roman" w:hAnsi="Times New Roman" w:cs="Times New Roman"/>
                <w:b w:val="0"/>
                <w:bCs w:val="0"/>
                <w:sz w:val="20"/>
                <w:szCs w:val="20"/>
              </w:rPr>
            </w:pPr>
            <w:r w:rsidRPr="00350BAA">
              <w:rPr>
                <w:rFonts w:ascii="Times New Roman" w:hAnsi="Times New Roman" w:cs="Times New Roman"/>
                <w:b w:val="0"/>
                <w:bCs w:val="0"/>
                <w:sz w:val="20"/>
                <w:szCs w:val="20"/>
              </w:rPr>
              <w:t>Teknik Bilimler Meslek Yüksekokulu, eğitim kurumlarıyla etkileşimi artırarak öğrencilerin mesleki farkındalıklarını geliştirmeyi ve üniversite-sektör iş birliğini güçlendirmeyi amaçlayan etkinlikler düzenlemektedir.Bu kapsamda, Gazi Endüstri Meslek ve Anadolu Teknik Lisesi öğrencileri, Radyo ve Televizyon Programcılığı Bölümü'nde misafir edilerek, bölüm tanıtımı gerçekleştirilmiştir. Öğretim üyelerimiz, öğrencilere sosyal medyanın faydaları, zararları ve etkileri üzerine sunumlar yaparak dijital medya okuryazarlığı konusunda farkındalık oluşturmuştur.Bu tür etkinlikler, meslek liseleri ile yükseköğretim kurumları arasındaki akademik ve mesleki köprüyü güçlendirirken, öğrencilere kariyer planlamalarında rehberlik etme açısından büyük önem taşımaktadır.Birimimiz, öğrenci ve paydaşlarla etkileşim kurarak mesleki eğitim bilincini artırmaya yönelik çalışmalara devam etmektedir</w:t>
            </w:r>
            <w:r>
              <w:rPr>
                <w:rFonts w:ascii="Times New Roman" w:hAnsi="Times New Roman" w:cs="Times New Roman"/>
                <w:b w:val="0"/>
                <w:bCs w:val="0"/>
                <w:sz w:val="20"/>
                <w:szCs w:val="20"/>
              </w:rPr>
              <w:t>(</w:t>
            </w:r>
            <w:r>
              <w:rPr>
                <w:rFonts w:ascii="Times New Roman" w:hAnsi="Times New Roman" w:cs="Times New Roman"/>
                <w:b w:val="0"/>
                <w:bCs w:val="0"/>
                <w:sz w:val="20"/>
                <w:szCs w:val="20"/>
              </w:rPr>
              <w:t>5</w:t>
            </w:r>
            <w:r>
              <w:rPr>
                <w:rFonts w:ascii="Times New Roman" w:hAnsi="Times New Roman" w:cs="Times New Roman"/>
                <w:b w:val="0"/>
                <w:bCs w:val="0"/>
                <w:sz w:val="20"/>
                <w:szCs w:val="20"/>
              </w:rPr>
              <w:t>-OD4)</w:t>
            </w:r>
            <w:r w:rsidRPr="00350BAA">
              <w:rPr>
                <w:rFonts w:ascii="Times New Roman" w:hAnsi="Times New Roman" w:cs="Times New Roman"/>
                <w:b w:val="0"/>
                <w:bCs w:val="0"/>
                <w:sz w:val="20"/>
                <w:szCs w:val="20"/>
              </w:rPr>
              <w:t>.</w:t>
            </w:r>
          </w:p>
          <w:p w14:paraId="765D2053" w14:textId="77777777" w:rsidR="00756F50" w:rsidRDefault="00756F50" w:rsidP="00756F50">
            <w:pPr>
              <w:jc w:val="both"/>
              <w:rPr>
                <w:rFonts w:ascii="Times New Roman" w:hAnsi="Times New Roman" w:cs="Times New Roman"/>
                <w:b w:val="0"/>
                <w:bCs w:val="0"/>
                <w:sz w:val="20"/>
                <w:szCs w:val="20"/>
              </w:rPr>
            </w:pPr>
            <w:r w:rsidRPr="00756F50">
              <w:rPr>
                <w:rFonts w:ascii="Times New Roman" w:hAnsi="Times New Roman" w:cs="Times New Roman"/>
                <w:b w:val="0"/>
                <w:bCs w:val="0"/>
                <w:sz w:val="20"/>
                <w:szCs w:val="20"/>
              </w:rPr>
              <w:t>Teknik Bilimler Meslek Yüksekokulu, toplumsal sorumluluk kapsamında kamu kurumları ve sivil toplum kuruluşları ile iş birliği yaparak çeşitli sosyal dayanışma faaliyetlerine katılım sağlamaktadır. Bu çerçevede, yüksekokulumuz akademik ve idari personeli ile öğrencileri, Türk Kızılayı tarafından düzenlenen kan bağışı kampanyasına gönüllü olarak katılım sağlamıştır. Söz konusu etkinlik kapsamında, Kızılay yetkilileri tarafından kan bağışının sağlık üzerindeki olumlu etkileri ve acil durumlarda ihtiyaç sahiplerine sağladığı katkılar hakkında bilgilendirme yapılmış ve bağış süreci yürütülmüştür. Etkinlik, gönüllülük esasına dayalı olarak gerçekleştirilmiş olup, öğrenciler ve personelin sosyal sorumluluk bilincinin artırılmasına yönelik bir farkındalık çalışması olarak değerlendirilmiştir</w:t>
            </w:r>
            <w:r>
              <w:rPr>
                <w:rFonts w:ascii="Times New Roman" w:hAnsi="Times New Roman" w:cs="Times New Roman"/>
                <w:b w:val="0"/>
                <w:bCs w:val="0"/>
                <w:sz w:val="20"/>
                <w:szCs w:val="20"/>
              </w:rPr>
              <w:t>(</w:t>
            </w:r>
            <w:r>
              <w:rPr>
                <w:rFonts w:ascii="Times New Roman" w:hAnsi="Times New Roman" w:cs="Times New Roman"/>
                <w:b w:val="0"/>
                <w:bCs w:val="0"/>
                <w:sz w:val="20"/>
                <w:szCs w:val="20"/>
              </w:rPr>
              <w:t>6</w:t>
            </w:r>
            <w:r>
              <w:rPr>
                <w:rFonts w:ascii="Times New Roman" w:hAnsi="Times New Roman" w:cs="Times New Roman"/>
                <w:b w:val="0"/>
                <w:bCs w:val="0"/>
                <w:sz w:val="20"/>
                <w:szCs w:val="20"/>
              </w:rPr>
              <w:t>-OD4)</w:t>
            </w:r>
            <w:r w:rsidRPr="00350BAA">
              <w:rPr>
                <w:rFonts w:ascii="Times New Roman" w:hAnsi="Times New Roman" w:cs="Times New Roman"/>
                <w:b w:val="0"/>
                <w:bCs w:val="0"/>
                <w:sz w:val="20"/>
                <w:szCs w:val="20"/>
              </w:rPr>
              <w:t>.</w:t>
            </w:r>
          </w:p>
          <w:p w14:paraId="13703A55" w14:textId="55F1681F" w:rsidR="000D6C99" w:rsidRPr="004670DA" w:rsidRDefault="000D6C99" w:rsidP="000D6C99">
            <w:pPr>
              <w:jc w:val="both"/>
              <w:rPr>
                <w:rFonts w:ascii="Times New Roman" w:hAnsi="Times New Roman" w:cs="Times New Roman"/>
                <w:b w:val="0"/>
                <w:bCs w:val="0"/>
                <w:sz w:val="20"/>
                <w:szCs w:val="20"/>
              </w:rPr>
            </w:pPr>
            <w:r w:rsidRPr="000D6C99">
              <w:rPr>
                <w:rFonts w:ascii="Times New Roman" w:hAnsi="Times New Roman" w:cs="Times New Roman"/>
                <w:b w:val="0"/>
                <w:bCs w:val="0"/>
                <w:sz w:val="20"/>
                <w:szCs w:val="20"/>
              </w:rPr>
              <w:t xml:space="preserve">Teknik Bilimler Meslek Yüksekokulu, uygulamalı eğitim süreçlerini desteklemek amacıyla öğrencilerin sahada deneyim kazanmalarına yönelik projeler yürütmektedir. Bu kapsamda, Makine ve Otomotiv Teknolojisi Programcılığı Bölümü teknisyenleri ile stajyer öğrencilerin iş birliğiyle yüksekokulumuza ait açık otopark alanı </w:t>
            </w:r>
            <w:r w:rsidRPr="000D6C99">
              <w:rPr>
                <w:rFonts w:ascii="Times New Roman" w:hAnsi="Times New Roman" w:cs="Times New Roman"/>
                <w:b w:val="0"/>
                <w:bCs w:val="0"/>
                <w:sz w:val="20"/>
                <w:szCs w:val="20"/>
              </w:rPr>
              <w:lastRenderedPageBreak/>
              <w:t>oluşturulmuştur. Söz konusu proje, öğrencilerin pratik uygulama becerilerini geliştirmesi, saha deneyimi kazanması ve teknik bilgilerini pekiştirmesi açısından önemli bir fırsat sağlamıştır. Ayrıca, otopark alanının tamamlanması ile birlikte yüksekokul bünyesindeki mevcut altyapı olanakları iyileştirilmiş ve paydaşlara yönelik hizmet kapasitesi artırılmıştır. Teknik Bilimler Meslek Yüksekokulu, öğrenci uygulamalarını gerçek hayata entegre eden projeleri desteklemeye devam edecek olup, benzer çalışmaların yaygınlaştırılması amacıyla ilgili akademik ve teknik birimlerle iş birliği içinde çalışmalarını sürdürecektir</w:t>
            </w:r>
            <w:r>
              <w:rPr>
                <w:rFonts w:ascii="Times New Roman" w:hAnsi="Times New Roman" w:cs="Times New Roman"/>
                <w:b w:val="0"/>
                <w:bCs w:val="0"/>
                <w:sz w:val="20"/>
                <w:szCs w:val="20"/>
              </w:rPr>
              <w:t>(</w:t>
            </w:r>
            <w:r>
              <w:rPr>
                <w:rFonts w:ascii="Times New Roman" w:hAnsi="Times New Roman" w:cs="Times New Roman"/>
                <w:b w:val="0"/>
                <w:bCs w:val="0"/>
                <w:sz w:val="20"/>
                <w:szCs w:val="20"/>
              </w:rPr>
              <w:t>7</w:t>
            </w:r>
            <w:r>
              <w:rPr>
                <w:rFonts w:ascii="Times New Roman" w:hAnsi="Times New Roman" w:cs="Times New Roman"/>
                <w:b w:val="0"/>
                <w:bCs w:val="0"/>
                <w:sz w:val="20"/>
                <w:szCs w:val="20"/>
              </w:rPr>
              <w:t>-OD4)</w:t>
            </w:r>
            <w:r w:rsidRPr="00350BAA">
              <w:rPr>
                <w:rFonts w:ascii="Times New Roman" w:hAnsi="Times New Roman" w:cs="Times New Roman"/>
                <w:b w:val="0"/>
                <w:bCs w:val="0"/>
                <w:sz w:val="20"/>
                <w:szCs w:val="20"/>
              </w:rPr>
              <w:t>.</w:t>
            </w:r>
          </w:p>
        </w:tc>
      </w:tr>
      <w:tr w:rsidR="00485B5A" w:rsidRPr="004670DA" w14:paraId="6F9D274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CC83BAA"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lastRenderedPageBreak/>
              <w:t>Kanıtlar:</w:t>
            </w:r>
          </w:p>
          <w:p w14:paraId="4A7B1AD8" w14:textId="0B356122" w:rsidR="003564ED" w:rsidRPr="00C0691D" w:rsidRDefault="00822896" w:rsidP="003564E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w:t>
            </w:r>
            <w:r w:rsidR="003564ED" w:rsidRPr="003564ED">
              <w:rPr>
                <w:rFonts w:ascii="Times New Roman" w:hAnsi="Times New Roman" w:cs="Times New Roman"/>
                <w:b w:val="0"/>
                <w:bCs w:val="0"/>
                <w:sz w:val="20"/>
                <w:szCs w:val="20"/>
              </w:rPr>
              <w:t xml:space="preserve">-OD4) </w:t>
            </w:r>
            <w:hyperlink r:id="rId35" w:history="1">
              <w:r w:rsidRPr="00C0691D">
                <w:rPr>
                  <w:rStyle w:val="Kpr"/>
                  <w:rFonts w:ascii="Times New Roman" w:hAnsi="Times New Roman" w:cs="Times New Roman"/>
                  <w:b w:val="0"/>
                  <w:bCs w:val="0"/>
                  <w:color w:val="auto"/>
                  <w:sz w:val="20"/>
                  <w:szCs w:val="20"/>
                </w:rPr>
                <w:t>https://teknik.firat.edu.tr/tr/news-detail/23894</w:t>
              </w:r>
            </w:hyperlink>
          </w:p>
          <w:p w14:paraId="0E2F6F46" w14:textId="4BA63B22" w:rsidR="003564ED" w:rsidRDefault="003564ED" w:rsidP="003564ED">
            <w:pPr>
              <w:jc w:val="both"/>
              <w:rPr>
                <w:rFonts w:ascii="Times New Roman" w:hAnsi="Times New Roman" w:cs="Times New Roman"/>
                <w:b w:val="0"/>
                <w:bCs w:val="0"/>
                <w:sz w:val="20"/>
                <w:szCs w:val="20"/>
              </w:rPr>
            </w:pPr>
            <w:r w:rsidRPr="003564ED">
              <w:rPr>
                <w:rFonts w:ascii="Times New Roman" w:hAnsi="Times New Roman" w:cs="Times New Roman"/>
                <w:b w:val="0"/>
                <w:bCs w:val="0"/>
                <w:sz w:val="20"/>
                <w:szCs w:val="20"/>
              </w:rPr>
              <w:t>(</w:t>
            </w:r>
            <w:r w:rsidR="00822896">
              <w:rPr>
                <w:rFonts w:ascii="Times New Roman" w:hAnsi="Times New Roman" w:cs="Times New Roman"/>
                <w:b w:val="0"/>
                <w:bCs w:val="0"/>
                <w:sz w:val="20"/>
                <w:szCs w:val="20"/>
              </w:rPr>
              <w:t>2</w:t>
            </w:r>
            <w:r w:rsidRPr="003564ED">
              <w:rPr>
                <w:rFonts w:ascii="Times New Roman" w:hAnsi="Times New Roman" w:cs="Times New Roman"/>
                <w:b w:val="0"/>
                <w:bCs w:val="0"/>
                <w:sz w:val="20"/>
                <w:szCs w:val="20"/>
              </w:rPr>
              <w:t xml:space="preserve">-OD4) </w:t>
            </w:r>
            <w:hyperlink r:id="rId36" w:history="1">
              <w:r w:rsidR="00822896" w:rsidRPr="00822896">
                <w:rPr>
                  <w:rStyle w:val="Kpr"/>
                  <w:rFonts w:ascii="Times New Roman" w:hAnsi="Times New Roman" w:cs="Times New Roman"/>
                  <w:b w:val="0"/>
                  <w:bCs w:val="0"/>
                  <w:sz w:val="20"/>
                  <w:szCs w:val="20"/>
                </w:rPr>
                <w:t>https://teknik.firat.edu.tr/tr/news-detail/23730</w:t>
              </w:r>
            </w:hyperlink>
          </w:p>
          <w:p w14:paraId="6FF6D571" w14:textId="460902D8" w:rsidR="00350BAA" w:rsidRDefault="00C0691D" w:rsidP="00523733">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(3-OD4) </w:t>
            </w:r>
            <w:hyperlink r:id="rId37" w:history="1">
              <w:r w:rsidR="00350BAA" w:rsidRPr="00DC5832">
                <w:rPr>
                  <w:rStyle w:val="Kpr"/>
                  <w:rFonts w:ascii="Times New Roman" w:hAnsi="Times New Roman" w:cs="Times New Roman"/>
                  <w:sz w:val="20"/>
                  <w:szCs w:val="20"/>
                </w:rPr>
                <w:t>https://teknik.firat.edu.tr/tr/news-detail/22584</w:t>
              </w:r>
            </w:hyperlink>
          </w:p>
          <w:p w14:paraId="4BC75CA4" w14:textId="77777777" w:rsidR="00485B5A" w:rsidRDefault="00350BAA" w:rsidP="00523733">
            <w:pPr>
              <w:jc w:val="both"/>
              <w:rPr>
                <w:rStyle w:val="Kpr"/>
                <w:rFonts w:ascii="Times New Roman" w:hAnsi="Times New Roman" w:cs="Times New Roman"/>
                <w:sz w:val="20"/>
                <w:szCs w:val="20"/>
              </w:rPr>
            </w:pPr>
            <w:r>
              <w:rPr>
                <w:rFonts w:ascii="Times New Roman" w:hAnsi="Times New Roman" w:cs="Times New Roman"/>
                <w:b w:val="0"/>
                <w:bCs w:val="0"/>
                <w:sz w:val="20"/>
                <w:szCs w:val="20"/>
              </w:rPr>
              <w:t xml:space="preserve">(4-OD4) </w:t>
            </w:r>
            <w:hyperlink r:id="rId38" w:history="1">
              <w:r w:rsidR="00C0691D" w:rsidRPr="00C0691D">
                <w:rPr>
                  <w:rStyle w:val="Kpr"/>
                  <w:rFonts w:ascii="Times New Roman" w:hAnsi="Times New Roman" w:cs="Times New Roman"/>
                  <w:b w:val="0"/>
                  <w:bCs w:val="0"/>
                  <w:sz w:val="20"/>
                  <w:szCs w:val="20"/>
                </w:rPr>
                <w:t>https://teknik.firat.edu.tr/tr/n</w:t>
              </w:r>
              <w:r w:rsidR="00C0691D" w:rsidRPr="00C0691D">
                <w:rPr>
                  <w:rStyle w:val="Kpr"/>
                  <w:rFonts w:ascii="Times New Roman" w:hAnsi="Times New Roman" w:cs="Times New Roman"/>
                  <w:b w:val="0"/>
                  <w:bCs w:val="0"/>
                  <w:sz w:val="20"/>
                  <w:szCs w:val="20"/>
                </w:rPr>
                <w:t>e</w:t>
              </w:r>
              <w:r w:rsidR="00C0691D" w:rsidRPr="00C0691D">
                <w:rPr>
                  <w:rStyle w:val="Kpr"/>
                  <w:rFonts w:ascii="Times New Roman" w:hAnsi="Times New Roman" w:cs="Times New Roman"/>
                  <w:b w:val="0"/>
                  <w:bCs w:val="0"/>
                  <w:sz w:val="20"/>
                  <w:szCs w:val="20"/>
                </w:rPr>
                <w:t>ws-detail/24403</w:t>
              </w:r>
            </w:hyperlink>
          </w:p>
          <w:p w14:paraId="4812F0EE" w14:textId="77777777" w:rsidR="00350BAA" w:rsidRDefault="00350BAA" w:rsidP="00350BA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Pr>
                <w:rFonts w:ascii="Times New Roman" w:hAnsi="Times New Roman" w:cs="Times New Roman"/>
                <w:b w:val="0"/>
                <w:bCs w:val="0"/>
                <w:sz w:val="20"/>
                <w:szCs w:val="20"/>
              </w:rPr>
              <w:t>5</w:t>
            </w:r>
            <w:r>
              <w:rPr>
                <w:rFonts w:ascii="Times New Roman" w:hAnsi="Times New Roman" w:cs="Times New Roman"/>
                <w:b w:val="0"/>
                <w:bCs w:val="0"/>
                <w:sz w:val="20"/>
                <w:szCs w:val="20"/>
              </w:rPr>
              <w:t>-OD4)</w:t>
            </w:r>
            <w:r>
              <w:rPr>
                <w:rFonts w:ascii="Times New Roman" w:hAnsi="Times New Roman" w:cs="Times New Roman"/>
                <w:b w:val="0"/>
                <w:bCs w:val="0"/>
                <w:sz w:val="20"/>
                <w:szCs w:val="20"/>
              </w:rPr>
              <w:t>Meslek Lisesi</w:t>
            </w:r>
            <w:r w:rsidR="00FC145E">
              <w:rPr>
                <w:rFonts w:ascii="Times New Roman" w:hAnsi="Times New Roman" w:cs="Times New Roman"/>
                <w:b w:val="0"/>
                <w:bCs w:val="0"/>
                <w:sz w:val="20"/>
                <w:szCs w:val="20"/>
              </w:rPr>
              <w:t>ndeki hocaların ve öğrencilerin okulumuzu ziyaretinden fotoğraflar</w:t>
            </w:r>
          </w:p>
          <w:p w14:paraId="23ED1462" w14:textId="77777777" w:rsidR="00756F50" w:rsidRDefault="00756F50" w:rsidP="00756F50">
            <w:pPr>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Pr>
                <w:rFonts w:ascii="Times New Roman" w:hAnsi="Times New Roman" w:cs="Times New Roman"/>
                <w:b w:val="0"/>
                <w:bCs w:val="0"/>
                <w:sz w:val="20"/>
                <w:szCs w:val="20"/>
              </w:rPr>
              <w:t>6</w:t>
            </w:r>
            <w:r>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Kızılay Kan Bağışı Fotoğrafları</w:t>
            </w:r>
          </w:p>
          <w:p w14:paraId="05DFA3D7" w14:textId="1F9006E0" w:rsidR="000D6C99" w:rsidRPr="004670DA" w:rsidRDefault="000D6C99" w:rsidP="000D6C99">
            <w:pPr>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Pr>
                <w:rFonts w:ascii="Times New Roman" w:hAnsi="Times New Roman" w:cs="Times New Roman"/>
                <w:b w:val="0"/>
                <w:bCs w:val="0"/>
                <w:sz w:val="20"/>
                <w:szCs w:val="20"/>
              </w:rPr>
              <w:t>7</w:t>
            </w:r>
            <w:r>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Garaj Fotoğrafları</w:t>
            </w:r>
          </w:p>
        </w:tc>
      </w:tr>
    </w:tbl>
    <w:p w14:paraId="7AF997A6" w14:textId="77777777" w:rsidR="00485B5A" w:rsidRPr="004670DA" w:rsidRDefault="00485B5A" w:rsidP="00485B5A">
      <w:pPr>
        <w:rPr>
          <w:rFonts w:ascii="Times New Roman" w:hAnsi="Times New Roman" w:cs="Times New Roman"/>
        </w:rPr>
      </w:pPr>
    </w:p>
    <w:tbl>
      <w:tblPr>
        <w:tblStyle w:val="KlavuzTablo1Ak-Vurgu23121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1D85C75A"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543BC40C" w14:textId="77777777"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A.4.2. Öğrenci geri bildirimleri</w:t>
            </w:r>
          </w:p>
          <w:p w14:paraId="13DCED3C" w14:textId="77777777" w:rsidR="00485B5A" w:rsidRPr="004670DA" w:rsidRDefault="00485B5A" w:rsidP="00311568">
            <w:pPr>
              <w:spacing w:after="120"/>
              <w:jc w:val="both"/>
              <w:rPr>
                <w:rFonts w:ascii="Times New Roman" w:eastAsia="Calibri" w:hAnsi="Times New Roman" w:cs="Times New Roman"/>
                <w:b w:val="0"/>
                <w:bCs w:val="0"/>
                <w:i/>
                <w:kern w:val="0"/>
                <w:sz w:val="16"/>
                <w:szCs w:val="22"/>
                <w14:ligatures w14:val="none"/>
              </w:rPr>
            </w:pPr>
            <w:r w:rsidRPr="004670DA">
              <w:rPr>
                <w:rFonts w:ascii="Times New Roman" w:eastAsia="Calibri" w:hAnsi="Times New Roman" w:cs="Times New Roman"/>
                <w:b w:val="0"/>
                <w:bCs w:val="0"/>
                <w:i/>
                <w:kern w:val="0"/>
                <w:sz w:val="16"/>
                <w:szCs w:val="22"/>
                <w14:ligatures w14:val="none"/>
              </w:rPr>
              <w:t xml:space="preserve">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 Öğrenci şikayetleri ve/veya önerileri için muhtelif kanallar vardır, öğrencilerce bilinir, bunların adil ve etkin çalıştığı denetlenmektedir.  </w:t>
            </w:r>
          </w:p>
        </w:tc>
      </w:tr>
      <w:tr w:rsidR="00485B5A" w:rsidRPr="004670DA" w14:paraId="6071630E"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303D9626"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45B5EA19"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6EE2A70F"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082FCC76"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2CC36E76"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6341E8D1"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78F20725"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Birimde</w:t>
            </w:r>
            <w:r w:rsidRPr="004670DA">
              <w:rPr>
                <w:rFonts w:ascii="Times New Roman" w:hAnsi="Times New Roman" w:cs="Times New Roman"/>
                <w:b w:val="0"/>
                <w:sz w:val="16"/>
              </w:rPr>
              <w:t xml:space="preserve"> öğrenci geri bildirimlerinin alınmasına yönelik mekanizmalar bulunmamaktadır.</w:t>
            </w:r>
          </w:p>
        </w:tc>
        <w:tc>
          <w:tcPr>
            <w:tcW w:w="1823" w:type="dxa"/>
          </w:tcPr>
          <w:p w14:paraId="78090854"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öğretim süreçlerine ilişkin olarak öğrencilerin geri bildirimlerinin (ders, dersin öğretim elemanı, program, öğrenci iş yükü vb.) alınmasına ilişkin ilke ve kurallar oluşturulmuştur.</w:t>
            </w:r>
          </w:p>
        </w:tc>
        <w:tc>
          <w:tcPr>
            <w:tcW w:w="1823" w:type="dxa"/>
          </w:tcPr>
          <w:p w14:paraId="0D918251"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Programların genelinde öğrenci geri bildirimleri (her yarıyıl ya da her akademik yıl sonunda) alınmaktadır.</w:t>
            </w:r>
          </w:p>
        </w:tc>
        <w:tc>
          <w:tcPr>
            <w:tcW w:w="1823" w:type="dxa"/>
          </w:tcPr>
          <w:p w14:paraId="22412463"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Tüm programlarda öğrenci geri bildirimlerinin alınmasına ilişkin uygulamalar izlenmekte ve öğrenci katılımına dayalı biçimde iyileştirilmektedir. Geri bildirim sonuçları karar alma süreçlerine yansıtılmaktadır.</w:t>
            </w:r>
          </w:p>
        </w:tc>
        <w:tc>
          <w:tcPr>
            <w:tcW w:w="1823" w:type="dxa"/>
          </w:tcPr>
          <w:p w14:paraId="381D9DF7"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İçselleştirilmiş, sistematik, sürdürülebilir ve örnek gösterilebilir uygulamalar bulunmaktadır.</w:t>
            </w:r>
          </w:p>
        </w:tc>
      </w:tr>
      <w:tr w:rsidR="00485B5A" w:rsidRPr="004670DA" w14:paraId="4CD2304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28D7CD4"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38FAC83A"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 geri bildirimi elde etmeye ilişkin ilke ve kurallar</w:t>
            </w:r>
          </w:p>
          <w:p w14:paraId="07E0329D"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Tanımlı öğrenci geri bildirim mekanizmalarının tür, yöntem ve çeşitliliğini gösteren kanıtlar (Uzaktan/karma eğitim dahil)</w:t>
            </w:r>
          </w:p>
          <w:p w14:paraId="3F0266D6"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 geri bildirimleri kapsamında gerçekleştirilen iyileştirmelere ilişkin uygulamalar</w:t>
            </w:r>
          </w:p>
          <w:p w14:paraId="5A2FE34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Öğrencilerin karar alma mekanizmalarına katılımı örnekleri</w:t>
            </w:r>
          </w:p>
          <w:p w14:paraId="7A2E0156"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 geri bildirim mekanizmasının izlenmesi ve iyileştirilmesine yönelik kanıtlar</w:t>
            </w:r>
          </w:p>
          <w:p w14:paraId="51F6407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p w14:paraId="6F132729" w14:textId="77777777" w:rsidR="00485B5A" w:rsidRPr="004670DA" w:rsidRDefault="00485B5A" w:rsidP="00311568">
            <w:pPr>
              <w:spacing w:after="160"/>
              <w:ind w:left="927" w:right="63"/>
              <w:jc w:val="both"/>
              <w:rPr>
                <w:rFonts w:ascii="Times New Roman" w:hAnsi="Times New Roman" w:cs="Times New Roman"/>
                <w:b w:val="0"/>
                <w:bCs w:val="0"/>
                <w:i/>
                <w:sz w:val="16"/>
                <w:szCs w:val="16"/>
              </w:rPr>
            </w:pPr>
          </w:p>
        </w:tc>
      </w:tr>
      <w:tr w:rsidR="00485B5A" w:rsidRPr="004670DA" w14:paraId="51C7AED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45D13A7" w14:textId="69A24753" w:rsidR="00485B5A" w:rsidRPr="004670DA" w:rsidRDefault="003564ED" w:rsidP="008E4D75">
            <w:pPr>
              <w:pStyle w:val="NormalWeb"/>
              <w:jc w:val="both"/>
              <w:rPr>
                <w:sz w:val="20"/>
                <w:szCs w:val="20"/>
              </w:rPr>
            </w:pPr>
            <w:r w:rsidRPr="003564ED">
              <w:rPr>
                <w:b w:val="0"/>
                <w:bCs w:val="0"/>
                <w:sz w:val="20"/>
                <w:szCs w:val="20"/>
              </w:rPr>
              <w:t>Öğrencilerimizin görüşleri, yalnızca derslerin içeriği ve öğretim yöntemleriyle ilgili değil, aynı zamanda bölümün genel işleyişi, fiziki koşulları ve öğrenim ortamı ile ilgili de dikkatle alınmakta ve bu geri bildirimler doğrultusunda kapsamlı planlamalar yapılmaktadır. Öğrencilerimizin deneyimleri, bizlere sadece eğitim süreçlerini değil, aynı zamanda daha verimli, konforlu ve motive edici bir öğrenim ortamı oluşturma adına da önemli bilgiler sunmaktadır. Bu geri bildirimler, sürekli iyileştirme sürecimizin temelini oluşturarak, öğrenci memnuniyetini ve akademik başarıyı artırmak için kullanılmaktadır.</w:t>
            </w:r>
            <w:r>
              <w:rPr>
                <w:b w:val="0"/>
                <w:bCs w:val="0"/>
                <w:sz w:val="20"/>
                <w:szCs w:val="20"/>
              </w:rPr>
              <w:t xml:space="preserve"> </w:t>
            </w:r>
            <w:r w:rsidR="00C0691D" w:rsidRPr="00C0691D">
              <w:rPr>
                <w:b w:val="0"/>
                <w:sz w:val="20"/>
              </w:rPr>
              <w:t>Öğrenci geri bildirimleri Yüksekokulumuz tarafından anketlerle sürdürülmektedir</w:t>
            </w:r>
            <w:r w:rsidR="00C0691D">
              <w:rPr>
                <w:b w:val="0"/>
                <w:sz w:val="20"/>
              </w:rPr>
              <w:t xml:space="preserve"> (1-OD4)</w:t>
            </w:r>
            <w:r w:rsidR="00C0691D" w:rsidRPr="00C0691D">
              <w:rPr>
                <w:b w:val="0"/>
                <w:sz w:val="20"/>
              </w:rPr>
              <w:t>.</w:t>
            </w:r>
            <w:r w:rsidR="004F5262">
              <w:rPr>
                <w:b w:val="0"/>
                <w:sz w:val="20"/>
              </w:rPr>
              <w:t xml:space="preserve"> Ayrıc</w:t>
            </w:r>
            <w:r w:rsidR="008E4D75">
              <w:rPr>
                <w:b w:val="0"/>
                <w:sz w:val="20"/>
              </w:rPr>
              <w:t xml:space="preserve">a </w:t>
            </w:r>
            <w:r w:rsidR="004F5262">
              <w:rPr>
                <w:b w:val="0"/>
                <w:sz w:val="20"/>
              </w:rPr>
              <w:t>iç ve dış paydaşlarımızın talepleri sadece belirli dönemlerde  yapılan anketlerle değil aynı zamanda okulumuzdaki Dilek Şikayet kutuları ile de toplanmaktadır ve buradan gelen geribildirimler</w:t>
            </w:r>
            <w:r w:rsidR="008E4D75">
              <w:rPr>
                <w:b w:val="0"/>
                <w:sz w:val="20"/>
              </w:rPr>
              <w:t xml:space="preserve"> </w:t>
            </w:r>
            <w:r w:rsidR="004F5262">
              <w:rPr>
                <w:b w:val="0"/>
                <w:sz w:val="20"/>
              </w:rPr>
              <w:t>de iyileştirilme faaliye</w:t>
            </w:r>
            <w:r w:rsidR="008E4D75">
              <w:rPr>
                <w:b w:val="0"/>
                <w:sz w:val="20"/>
              </w:rPr>
              <w:t>tlerinde kullanılmaktadır</w:t>
            </w:r>
            <w:r w:rsidR="004F5262">
              <w:rPr>
                <w:b w:val="0"/>
                <w:sz w:val="20"/>
              </w:rPr>
              <w:t>(2-OD4)</w:t>
            </w:r>
            <w:r w:rsidR="008E4D75">
              <w:rPr>
                <w:b w:val="0"/>
                <w:sz w:val="20"/>
              </w:rPr>
              <w:t>.</w:t>
            </w:r>
          </w:p>
        </w:tc>
      </w:tr>
      <w:tr w:rsidR="00485B5A" w:rsidRPr="004670DA" w14:paraId="51BF6D5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48BE272"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3DE4D3ED" w14:textId="60AB6BE5" w:rsidR="003564ED" w:rsidRPr="008E4D75" w:rsidRDefault="00C120A2" w:rsidP="008E4D75">
            <w:pPr>
              <w:jc w:val="both"/>
              <w:rPr>
                <w:rFonts w:ascii="Times New Roman" w:eastAsia="Times New Roman" w:hAnsi="Times New Roman" w:cs="Times New Roman"/>
                <w:b w:val="0"/>
                <w:bCs w:val="0"/>
                <w:kern w:val="0"/>
                <w:sz w:val="20"/>
                <w:szCs w:val="20"/>
                <w:lang w:eastAsia="tr-TR"/>
                <w14:ligatures w14:val="none"/>
              </w:rPr>
            </w:pPr>
            <w:r w:rsidRPr="008E4D75">
              <w:rPr>
                <w:rFonts w:ascii="Times New Roman" w:eastAsia="Times New Roman" w:hAnsi="Times New Roman" w:cs="Times New Roman"/>
                <w:b w:val="0"/>
                <w:bCs w:val="0"/>
                <w:kern w:val="0"/>
                <w:sz w:val="20"/>
                <w:szCs w:val="20"/>
                <w:lang w:eastAsia="tr-TR"/>
                <w14:ligatures w14:val="none"/>
              </w:rPr>
              <w:t>(1</w:t>
            </w:r>
            <w:r w:rsidR="003564ED" w:rsidRPr="008E4D75">
              <w:rPr>
                <w:rFonts w:ascii="Times New Roman" w:eastAsia="Times New Roman" w:hAnsi="Times New Roman" w:cs="Times New Roman"/>
                <w:b w:val="0"/>
                <w:bCs w:val="0"/>
                <w:kern w:val="0"/>
                <w:sz w:val="20"/>
                <w:szCs w:val="20"/>
                <w:lang w:eastAsia="tr-TR"/>
                <w14:ligatures w14:val="none"/>
              </w:rPr>
              <w:t>-OD4) Öğrenci genel memnuniyet anketi</w:t>
            </w:r>
            <w:r w:rsidR="001F24A5" w:rsidRPr="008E4D75">
              <w:rPr>
                <w:rFonts w:ascii="Times New Roman" w:eastAsia="Times New Roman" w:hAnsi="Times New Roman" w:cs="Times New Roman"/>
                <w:b w:val="0"/>
                <w:bCs w:val="0"/>
                <w:kern w:val="0"/>
                <w:sz w:val="20"/>
                <w:szCs w:val="20"/>
                <w:lang w:eastAsia="tr-TR"/>
                <w14:ligatures w14:val="none"/>
              </w:rPr>
              <w:t xml:space="preserve"> </w:t>
            </w:r>
          </w:p>
          <w:p w14:paraId="0B4E3121" w14:textId="53A90151" w:rsidR="00485B5A" w:rsidRPr="004670DA" w:rsidRDefault="008E4D75" w:rsidP="008E4D75">
            <w:pPr>
              <w:jc w:val="both"/>
              <w:rPr>
                <w:rFonts w:ascii="Times New Roman" w:hAnsi="Times New Roman" w:cs="Times New Roman"/>
                <w:b w:val="0"/>
                <w:bCs w:val="0"/>
                <w:sz w:val="20"/>
                <w:szCs w:val="20"/>
              </w:rPr>
            </w:pPr>
            <w:r w:rsidRPr="008E4D75">
              <w:rPr>
                <w:rFonts w:ascii="Times New Roman" w:eastAsia="Times New Roman" w:hAnsi="Times New Roman" w:cs="Times New Roman"/>
                <w:b w:val="0"/>
                <w:bCs w:val="0"/>
                <w:kern w:val="0"/>
                <w:sz w:val="20"/>
                <w:szCs w:val="20"/>
                <w:lang w:eastAsia="tr-TR"/>
                <w14:ligatures w14:val="none"/>
              </w:rPr>
              <w:t>(2-OD4)  Dilek Şikayet kutusundan alınan örnekler</w:t>
            </w:r>
          </w:p>
        </w:tc>
      </w:tr>
    </w:tbl>
    <w:p w14:paraId="37D399B3" w14:textId="77777777" w:rsidR="00485B5A" w:rsidRPr="004670DA" w:rsidRDefault="00485B5A" w:rsidP="00485B5A">
      <w:pPr>
        <w:rPr>
          <w:rFonts w:ascii="Times New Roman" w:hAnsi="Times New Roman" w:cs="Times New Roman"/>
        </w:rPr>
      </w:pPr>
    </w:p>
    <w:p w14:paraId="4BBC26BE" w14:textId="77777777" w:rsidR="00485B5A" w:rsidRPr="004670DA" w:rsidRDefault="00485B5A" w:rsidP="00485B5A">
      <w:pPr>
        <w:rPr>
          <w:rFonts w:ascii="Times New Roman" w:hAnsi="Times New Roman" w:cs="Times New Roman"/>
        </w:rPr>
      </w:pPr>
    </w:p>
    <w:tbl>
      <w:tblPr>
        <w:tblStyle w:val="KlavuzTablo1Ak-Vurgu23121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6C608B88"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0C272224" w14:textId="77777777"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 xml:space="preserve">A.4.3. </w:t>
            </w:r>
            <w:r w:rsidRPr="004670DA">
              <w:rPr>
                <w:rFonts w:ascii="Times New Roman" w:hAnsi="Times New Roman" w:cs="Times New Roman"/>
              </w:rPr>
              <w:t xml:space="preserve"> </w:t>
            </w:r>
            <w:r w:rsidRPr="004670DA">
              <w:rPr>
                <w:rFonts w:ascii="Times New Roman" w:eastAsia="Calibri" w:hAnsi="Times New Roman" w:cs="Times New Roman"/>
                <w:bCs w:val="0"/>
                <w:kern w:val="0"/>
                <w:szCs w:val="22"/>
                <w14:ligatures w14:val="none"/>
              </w:rPr>
              <w:t>Mezun ilişkileri yönetimi</w:t>
            </w:r>
          </w:p>
          <w:p w14:paraId="54556DC2" w14:textId="77777777" w:rsidR="00485B5A" w:rsidRPr="004670DA" w:rsidRDefault="00485B5A" w:rsidP="00311568">
            <w:pPr>
              <w:spacing w:after="120"/>
              <w:jc w:val="both"/>
              <w:rPr>
                <w:rFonts w:ascii="Times New Roman" w:eastAsia="Calibri" w:hAnsi="Times New Roman" w:cs="Times New Roman"/>
                <w:b w:val="0"/>
                <w:bCs w:val="0"/>
                <w:i/>
                <w:kern w:val="0"/>
                <w:sz w:val="16"/>
                <w:szCs w:val="22"/>
                <w14:ligatures w14:val="none"/>
              </w:rPr>
            </w:pPr>
            <w:r w:rsidRPr="004670DA">
              <w:rPr>
                <w:rFonts w:ascii="Times New Roman" w:eastAsia="Calibri" w:hAnsi="Times New Roman" w:cs="Times New Roman"/>
                <w:b w:val="0"/>
                <w:bCs w:val="0"/>
                <w:i/>
                <w:kern w:val="0"/>
                <w:sz w:val="16"/>
                <w:szCs w:val="22"/>
                <w14:ligatures w14:val="none"/>
              </w:rPr>
              <w:t xml:space="preserve">Mezunların işe yerleşme, eğitime devam, gelir düzeyi, işveren/ mezun memnuniyeti gibi istihdam bilgileri sistematik ve kapsamlı olarak toplanmakta, değerlendirilmekte, </w:t>
            </w:r>
            <w:r>
              <w:rPr>
                <w:rFonts w:ascii="Times New Roman" w:eastAsia="Calibri" w:hAnsi="Times New Roman" w:cs="Times New Roman"/>
                <w:b w:val="0"/>
                <w:bCs w:val="0"/>
                <w:i/>
                <w:kern w:val="0"/>
                <w:sz w:val="16"/>
                <w:szCs w:val="22"/>
                <w14:ligatures w14:val="none"/>
              </w:rPr>
              <w:t>Birim</w:t>
            </w:r>
            <w:r w:rsidRPr="004670DA">
              <w:rPr>
                <w:rFonts w:ascii="Times New Roman" w:eastAsia="Calibri" w:hAnsi="Times New Roman" w:cs="Times New Roman"/>
                <w:b w:val="0"/>
                <w:bCs w:val="0"/>
                <w:i/>
                <w:kern w:val="0"/>
                <w:sz w:val="16"/>
                <w:szCs w:val="22"/>
                <w14:ligatures w14:val="none"/>
              </w:rPr>
              <w:t xml:space="preserve"> gelişme stratejilerinde kullanılmaktadır.</w:t>
            </w:r>
          </w:p>
        </w:tc>
      </w:tr>
      <w:tr w:rsidR="00485B5A" w:rsidRPr="004670DA" w14:paraId="6B02017E"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4ED5DB5D"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7D4D5B78"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1BBAFEE3"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6FD0FA57"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3F20DE6E"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5D13BD86"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47002F51"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Birimde</w:t>
            </w:r>
            <w:r w:rsidRPr="004670DA">
              <w:rPr>
                <w:rFonts w:ascii="Times New Roman" w:hAnsi="Times New Roman" w:cs="Times New Roman"/>
                <w:b w:val="0"/>
                <w:sz w:val="16"/>
              </w:rPr>
              <w:t xml:space="preserve"> mezun izleme sistemi bulunmamaktadır. </w:t>
            </w:r>
          </w:p>
        </w:tc>
        <w:tc>
          <w:tcPr>
            <w:tcW w:w="1823" w:type="dxa"/>
          </w:tcPr>
          <w:p w14:paraId="6D2409AB"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Programların amaç ve hedeflerine ulaşılıp ulaşılmadığının irdelenmesi amacıyla bir mezun izleme sistemine ilişkin planlama bulunmaktadır.</w:t>
            </w:r>
          </w:p>
        </w:tc>
        <w:tc>
          <w:tcPr>
            <w:tcW w:w="1823" w:type="dxa"/>
          </w:tcPr>
          <w:p w14:paraId="1A93DDC2"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ki programların genelinde mezun izleme sistemi uygulamaları vardır.</w:t>
            </w:r>
          </w:p>
        </w:tc>
        <w:tc>
          <w:tcPr>
            <w:tcW w:w="1823" w:type="dxa"/>
          </w:tcPr>
          <w:p w14:paraId="35AF2009"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Mezun izleme sistemi uygulamaları izlenmekte ve ihtiyaçlar doğrultusunda programlarda güncellemeler yapılmaktadır.</w:t>
            </w:r>
          </w:p>
        </w:tc>
        <w:tc>
          <w:tcPr>
            <w:tcW w:w="1823" w:type="dxa"/>
          </w:tcPr>
          <w:p w14:paraId="1A6CDAD4"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İçselleştirilmiş, sistematik, sürdürülebilir ve örnek gösterilebilir uygulamalar bulunmaktadır.</w:t>
            </w:r>
          </w:p>
        </w:tc>
      </w:tr>
      <w:tr w:rsidR="00485B5A" w:rsidRPr="004670DA" w14:paraId="2607E67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95A9498"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03038009"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Mezun izleme sisteminin özellikleri</w:t>
            </w:r>
          </w:p>
          <w:p w14:paraId="38539391"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Mezunların sahip olduğu yeterlilikler ve programın amaç ve hedeflerine ulaşılmasına ilişkin memnuniyet düzeyi</w:t>
            </w:r>
          </w:p>
          <w:p w14:paraId="7950E14A"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Mezun izleme sistemi kapsamında programlarda gerçekleştirilen güncelleme çalışmaları</w:t>
            </w:r>
          </w:p>
          <w:p w14:paraId="2EDFCCE5"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Mezun geri bildirimler </w:t>
            </w:r>
          </w:p>
          <w:p w14:paraId="5AC42E27"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p w14:paraId="332B7A84" w14:textId="77777777" w:rsidR="00485B5A" w:rsidRPr="004670DA" w:rsidRDefault="00485B5A" w:rsidP="00311568">
            <w:pPr>
              <w:spacing w:after="160"/>
              <w:ind w:left="927" w:right="63"/>
              <w:jc w:val="both"/>
              <w:rPr>
                <w:rFonts w:ascii="Times New Roman" w:hAnsi="Times New Roman" w:cs="Times New Roman"/>
                <w:b w:val="0"/>
                <w:bCs w:val="0"/>
                <w:i/>
                <w:sz w:val="16"/>
                <w:szCs w:val="16"/>
              </w:rPr>
            </w:pPr>
          </w:p>
        </w:tc>
      </w:tr>
      <w:tr w:rsidR="00485B5A" w:rsidRPr="004670DA" w14:paraId="30BB0B73"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95C6272" w14:textId="77777777" w:rsidR="00393495" w:rsidRPr="00393495" w:rsidRDefault="00393495" w:rsidP="00393495">
            <w:pPr>
              <w:jc w:val="both"/>
              <w:rPr>
                <w:rFonts w:ascii="Times New Roman" w:hAnsi="Times New Roman" w:cs="Times New Roman"/>
                <w:b w:val="0"/>
                <w:bCs w:val="0"/>
                <w:sz w:val="20"/>
                <w:szCs w:val="20"/>
              </w:rPr>
            </w:pPr>
            <w:r w:rsidRPr="00393495">
              <w:rPr>
                <w:rFonts w:ascii="Times New Roman" w:hAnsi="Times New Roman" w:cs="Times New Roman"/>
                <w:b w:val="0"/>
                <w:bCs w:val="0"/>
                <w:sz w:val="20"/>
                <w:szCs w:val="20"/>
              </w:rPr>
              <w:t>Okulumuz, mezunlarımızla düzenli olarak iletişim kurarak sektör çalışmalarını ve okulda kazanılan deneyimleri değerlendirmenin yanı sıra, sektör temsilcilerinden gelen iş imkanlarını mezun öğrencilere iletmek amacıyla da faaliyet göstermektedir. Ancak, mezun izleme programlarımız Fırat Üniversitesi'nin genel mezun takip sistemi içerisinde entegre bir yapıda yer almaktadır ve özel bir yapılanmaya sahip değildir.</w:t>
            </w:r>
          </w:p>
          <w:p w14:paraId="1839A80D" w14:textId="77777777" w:rsidR="00393495" w:rsidRPr="00393495" w:rsidRDefault="00393495" w:rsidP="00393495">
            <w:pPr>
              <w:jc w:val="both"/>
              <w:rPr>
                <w:rFonts w:ascii="Times New Roman" w:hAnsi="Times New Roman" w:cs="Times New Roman"/>
                <w:b w:val="0"/>
                <w:bCs w:val="0"/>
                <w:sz w:val="20"/>
                <w:szCs w:val="20"/>
              </w:rPr>
            </w:pPr>
            <w:r w:rsidRPr="00393495">
              <w:rPr>
                <w:rFonts w:ascii="Times New Roman" w:hAnsi="Times New Roman" w:cs="Times New Roman"/>
                <w:b w:val="0"/>
                <w:bCs w:val="0"/>
                <w:sz w:val="20"/>
                <w:szCs w:val="20"/>
              </w:rPr>
              <w:t>Mezunlarımızla gerçekleştirdiğimiz bu sohbetler, onların kariyer yolculukları, sektördeki deneyimleri ve aldıkları eğitimin iş dünyasındaki etkileri hakkında değerli bilgiler elde etmemizi sağlar. Bu bilgiler, eğitim programlarımızın güncellenmesi, iyileştirilmesi ve öğrencilerimize daha iyi bir gelecek hazırlanması için kullanılmaktadır.</w:t>
            </w:r>
          </w:p>
          <w:p w14:paraId="76F0BF21" w14:textId="77777777" w:rsidR="00393495" w:rsidRPr="00393495" w:rsidRDefault="00393495" w:rsidP="00393495">
            <w:pPr>
              <w:jc w:val="both"/>
              <w:rPr>
                <w:rFonts w:ascii="Times New Roman" w:hAnsi="Times New Roman" w:cs="Times New Roman"/>
                <w:b w:val="0"/>
                <w:bCs w:val="0"/>
                <w:sz w:val="20"/>
                <w:szCs w:val="20"/>
              </w:rPr>
            </w:pPr>
            <w:r w:rsidRPr="00393495">
              <w:rPr>
                <w:rFonts w:ascii="Times New Roman" w:hAnsi="Times New Roman" w:cs="Times New Roman"/>
                <w:b w:val="0"/>
                <w:bCs w:val="0"/>
                <w:sz w:val="20"/>
                <w:szCs w:val="20"/>
              </w:rPr>
              <w:t>Aynı zamanda, sektör temsilcileri ile kurulan işbirlikleri sayesinde, iş imkanları ve kariyer fırsatları hakkında doğrudan bilgi elde edilir. Bu bilgiler, mezun öğrencilere yönlendirilerek, iş dünyasındaki güncel gelişmeler hakkında bilgi sahibi olmaları ve iş arama süreçlerini daha etkili bir şekilde yönetmeleri sağlanır.</w:t>
            </w:r>
          </w:p>
          <w:p w14:paraId="51A136AA" w14:textId="3CD398E9" w:rsidR="00485B5A" w:rsidRPr="004670DA" w:rsidRDefault="00393495" w:rsidP="00393495">
            <w:pPr>
              <w:spacing w:after="160"/>
              <w:jc w:val="both"/>
              <w:rPr>
                <w:rFonts w:ascii="Times New Roman" w:hAnsi="Times New Roman" w:cs="Times New Roman"/>
                <w:sz w:val="20"/>
                <w:szCs w:val="20"/>
              </w:rPr>
            </w:pPr>
            <w:r w:rsidRPr="00393495">
              <w:rPr>
                <w:rFonts w:ascii="Times New Roman" w:hAnsi="Times New Roman" w:cs="Times New Roman"/>
                <w:b w:val="0"/>
                <w:bCs w:val="0"/>
                <w:sz w:val="20"/>
                <w:szCs w:val="20"/>
              </w:rPr>
              <w:t>Fırat Üniversitesi'nin genel mezun takip sistemi içinde yer alarak, mezunlarımızın izlenmesi ve sektör temsilcileri ile kurulan bağlantılar sayesinde, mezunlarımıza yönelik iş imkanları daha etkili bir şekilde iletilebilir. Bu süreç, okulumuzun mezunlarının başarılarını izlemeyi ve onların deneyimlerinden öğrenmeyi amaçlamaktadır, aynı zamanda iş dünyası ile işbirliği içinde olmayı sürdürerek mezunlarımıza daha fazla iş fırsatı sunmayı hedefler.</w:t>
            </w:r>
            <w:r>
              <w:rPr>
                <w:rFonts w:ascii="Times New Roman" w:hAnsi="Times New Roman" w:cs="Times New Roman"/>
                <w:b w:val="0"/>
                <w:bCs w:val="0"/>
                <w:sz w:val="20"/>
                <w:szCs w:val="20"/>
              </w:rPr>
              <w:t>(1-OD3</w:t>
            </w:r>
            <w:r w:rsidR="004E0235">
              <w:rPr>
                <w:rFonts w:ascii="Times New Roman" w:hAnsi="Times New Roman" w:cs="Times New Roman"/>
                <w:b w:val="0"/>
                <w:bCs w:val="0"/>
                <w:sz w:val="20"/>
                <w:szCs w:val="20"/>
              </w:rPr>
              <w:t>)</w:t>
            </w:r>
            <w:r w:rsidR="003564ED">
              <w:rPr>
                <w:rFonts w:ascii="Times New Roman" w:hAnsi="Times New Roman" w:cs="Times New Roman"/>
                <w:b w:val="0"/>
                <w:bCs w:val="0"/>
                <w:sz w:val="20"/>
                <w:szCs w:val="20"/>
              </w:rPr>
              <w:t xml:space="preserve">. </w:t>
            </w:r>
          </w:p>
        </w:tc>
      </w:tr>
      <w:tr w:rsidR="00485B5A" w:rsidRPr="004670DA" w14:paraId="02C090A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2B2FFA4"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101B4F5E" w14:textId="37AF573A" w:rsidR="00485B5A" w:rsidRPr="004670DA" w:rsidRDefault="00393495" w:rsidP="00393495">
            <w:pPr>
              <w:spacing w:after="160"/>
              <w:jc w:val="both"/>
              <w:rPr>
                <w:rFonts w:ascii="Times New Roman" w:hAnsi="Times New Roman" w:cs="Times New Roman"/>
                <w:b w:val="0"/>
                <w:bCs w:val="0"/>
                <w:sz w:val="20"/>
                <w:szCs w:val="20"/>
              </w:rPr>
            </w:pPr>
            <w:r>
              <w:rPr>
                <w:rFonts w:ascii="Times New Roman" w:hAnsi="Times New Roman" w:cs="Times New Roman"/>
                <w:b w:val="0"/>
                <w:bCs w:val="0"/>
                <w:sz w:val="20"/>
                <w:szCs w:val="20"/>
              </w:rPr>
              <w:t>(1-OD3</w:t>
            </w:r>
            <w:r w:rsidR="005A6CBE">
              <w:rPr>
                <w:rFonts w:ascii="Times New Roman" w:hAnsi="Times New Roman" w:cs="Times New Roman"/>
                <w:b w:val="0"/>
                <w:bCs w:val="0"/>
                <w:sz w:val="20"/>
                <w:szCs w:val="20"/>
              </w:rPr>
              <w:t xml:space="preserve">) </w:t>
            </w:r>
            <w:hyperlink r:id="rId39" w:history="1">
              <w:r w:rsidR="005A6CBE" w:rsidRPr="003970CD">
                <w:rPr>
                  <w:rStyle w:val="Kpr"/>
                  <w:rFonts w:ascii="Times New Roman" w:hAnsi="Times New Roman" w:cs="Times New Roman"/>
                  <w:b w:val="0"/>
                  <w:bCs w:val="0"/>
                  <w:sz w:val="20"/>
                  <w:szCs w:val="20"/>
                </w:rPr>
                <w:t>https://obs.firat.edu.tr/oibs/kariyer/</w:t>
              </w:r>
            </w:hyperlink>
          </w:p>
        </w:tc>
      </w:tr>
    </w:tbl>
    <w:p w14:paraId="30795545" w14:textId="77777777" w:rsidR="00485B5A" w:rsidRPr="004670DA" w:rsidRDefault="00485B5A" w:rsidP="00485B5A">
      <w:pPr>
        <w:rPr>
          <w:rFonts w:ascii="Times New Roman" w:hAnsi="Times New Roman" w:cs="Times New Roman"/>
        </w:rPr>
      </w:pPr>
    </w:p>
    <w:p w14:paraId="39C8F74F" w14:textId="77777777" w:rsidR="00485B5A" w:rsidRPr="004670DA" w:rsidRDefault="00485B5A" w:rsidP="00485B5A">
      <w:pPr>
        <w:rPr>
          <w:rFonts w:ascii="Times New Roman" w:hAnsi="Times New Roman" w:cs="Times New Roman"/>
        </w:rPr>
      </w:pPr>
    </w:p>
    <w:p w14:paraId="6DC467DD" w14:textId="77777777" w:rsidR="00485B5A" w:rsidRPr="004670DA" w:rsidRDefault="00485B5A" w:rsidP="00485B5A">
      <w:pPr>
        <w:rPr>
          <w:rFonts w:ascii="Times New Roman" w:hAnsi="Times New Roman" w:cs="Times New Roman"/>
        </w:rPr>
      </w:pPr>
    </w:p>
    <w:p w14:paraId="22D18525" w14:textId="77777777" w:rsidR="00485B5A" w:rsidRPr="004670DA" w:rsidRDefault="00485B5A" w:rsidP="00485B5A">
      <w:pPr>
        <w:rPr>
          <w:rFonts w:ascii="Times New Roman" w:hAnsi="Times New Roman" w:cs="Times New Roman"/>
        </w:rPr>
      </w:pPr>
    </w:p>
    <w:p w14:paraId="5AED99A8" w14:textId="77777777" w:rsidR="00485B5A" w:rsidRPr="004670DA" w:rsidRDefault="00485B5A" w:rsidP="00485B5A">
      <w:pPr>
        <w:rPr>
          <w:rFonts w:ascii="Times New Roman" w:hAnsi="Times New Roman" w:cs="Times New Roman"/>
        </w:rPr>
      </w:pPr>
    </w:p>
    <w:tbl>
      <w:tblPr>
        <w:tblStyle w:val="KlavuzTablo1Ak-Vurgu231212"/>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4B25D8E"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F1A983" w:themeFill="accent2" w:themeFillTint="99"/>
          </w:tcPr>
          <w:p w14:paraId="43F0A1DB" w14:textId="21AC5A14" w:rsidR="00357552" w:rsidRPr="007E6244" w:rsidRDefault="007E6244" w:rsidP="00311568">
            <w:pPr>
              <w:spacing w:after="120"/>
              <w:jc w:val="both"/>
              <w:rPr>
                <w:rFonts w:ascii="Times New Roman" w:eastAsia="Calibri" w:hAnsi="Times New Roman" w:cs="Times New Roman"/>
                <w:bCs w:val="0"/>
                <w:color w:val="FF0000"/>
                <w:kern w:val="0"/>
                <w:sz w:val="16"/>
                <w:szCs w:val="22"/>
                <w14:ligatures w14:val="none"/>
              </w:rPr>
            </w:pPr>
            <w:r>
              <w:rPr>
                <w:rFonts w:ascii="Times New Roman" w:eastAsia="Calibri" w:hAnsi="Times New Roman" w:cs="Times New Roman"/>
                <w:bCs w:val="0"/>
                <w:color w:val="FF0000"/>
                <w:kern w:val="0"/>
                <w:sz w:val="16"/>
                <w:szCs w:val="22"/>
                <w14:ligatures w14:val="none"/>
              </w:rPr>
              <w:lastRenderedPageBreak/>
              <w:t xml:space="preserve">**Not: Uluslararasılaşmaya ait 3 ölçüt sadece Dış İlişkiler Birim Koordinatörlüğü tarafından doldurulacaktır. </w:t>
            </w:r>
          </w:p>
          <w:p w14:paraId="682CAB3A" w14:textId="17EEEC6C"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t>A.5.Uluslararasılaşma</w:t>
            </w:r>
          </w:p>
          <w:p w14:paraId="14B1D12D" w14:textId="77777777" w:rsidR="00485B5A" w:rsidRPr="004670DA" w:rsidRDefault="00485B5A" w:rsidP="00311568">
            <w:pPr>
              <w:spacing w:after="120"/>
              <w:jc w:val="both"/>
              <w:rPr>
                <w:rFonts w:ascii="Times New Roman" w:eastAsia="Calibri" w:hAnsi="Times New Roman" w:cs="Times New Roman"/>
                <w:b w:val="0"/>
                <w:bCs w:val="0"/>
                <w:i/>
                <w:kern w:val="0"/>
                <w:sz w:val="20"/>
                <w:szCs w:val="22"/>
                <w14:ligatures w14:val="none"/>
              </w:rPr>
            </w:pPr>
            <w:r>
              <w:rPr>
                <w:rFonts w:ascii="Times New Roman" w:eastAsia="Calibri" w:hAnsi="Times New Roman" w:cs="Times New Roman"/>
                <w:b w:val="0"/>
                <w:bCs w:val="0"/>
                <w:i/>
                <w:kern w:val="0"/>
                <w:sz w:val="16"/>
                <w:szCs w:val="22"/>
                <w14:ligatures w14:val="none"/>
              </w:rPr>
              <w:t>Birim</w:t>
            </w:r>
            <w:r w:rsidRPr="004670DA">
              <w:rPr>
                <w:rFonts w:ascii="Times New Roman" w:eastAsia="Calibri" w:hAnsi="Times New Roman" w:cs="Times New Roman"/>
                <w:b w:val="0"/>
                <w:bCs w:val="0"/>
                <w:i/>
                <w:kern w:val="0"/>
                <w:sz w:val="16"/>
                <w:szCs w:val="22"/>
                <w14:ligatures w14:val="none"/>
              </w:rPr>
              <w:t>, uluslararasılaşma stratejisi ve hedefleri doğrultusunda süreçlerini yönetmeli, organizasyonel yapılanmasını oluşturmalı ve sonuçlarını periyodik olarak izleyerek değerlendirmelidir.</w:t>
            </w:r>
          </w:p>
        </w:tc>
      </w:tr>
      <w:tr w:rsidR="00485B5A" w:rsidRPr="004670DA" w14:paraId="1B959A4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9BBB886" w14:textId="77777777" w:rsidR="00485B5A" w:rsidRPr="004670DA" w:rsidRDefault="00485B5A" w:rsidP="00311568">
            <w:pPr>
              <w:spacing w:after="120"/>
              <w:jc w:val="both"/>
              <w:rPr>
                <w:rFonts w:ascii="Times New Roman" w:eastAsia="Calibri" w:hAnsi="Times New Roman" w:cs="Times New Roman"/>
                <w:bCs w:val="0"/>
                <w:kern w:val="0"/>
                <w:sz w:val="20"/>
                <w:szCs w:val="22"/>
                <w14:ligatures w14:val="none"/>
              </w:rPr>
            </w:pPr>
            <w:r w:rsidRPr="004670DA">
              <w:rPr>
                <w:rFonts w:ascii="Times New Roman" w:eastAsia="Calibri" w:hAnsi="Times New Roman" w:cs="Times New Roman"/>
                <w:bCs w:val="0"/>
                <w:kern w:val="0"/>
                <w:sz w:val="20"/>
                <w:szCs w:val="22"/>
                <w14:ligatures w14:val="none"/>
              </w:rPr>
              <w:t>A.5.1.</w:t>
            </w:r>
            <w:r w:rsidRPr="004670DA">
              <w:rPr>
                <w:rFonts w:ascii="Times New Roman" w:hAnsi="Times New Roman" w:cs="Times New Roman"/>
                <w:sz w:val="20"/>
              </w:rPr>
              <w:t xml:space="preserve"> </w:t>
            </w:r>
            <w:r w:rsidRPr="004670DA">
              <w:rPr>
                <w:rFonts w:ascii="Times New Roman" w:eastAsia="Calibri" w:hAnsi="Times New Roman" w:cs="Times New Roman"/>
                <w:bCs w:val="0"/>
                <w:kern w:val="0"/>
                <w:sz w:val="20"/>
                <w:szCs w:val="22"/>
                <w14:ligatures w14:val="none"/>
              </w:rPr>
              <w:t>Uluslararasılaşma süreçlerinin yönetimi</w:t>
            </w:r>
          </w:p>
          <w:p w14:paraId="41A2BF67" w14:textId="77777777" w:rsidR="00485B5A" w:rsidRPr="004670DA" w:rsidRDefault="00485B5A" w:rsidP="00311568">
            <w:pPr>
              <w:spacing w:after="120"/>
              <w:jc w:val="both"/>
              <w:rPr>
                <w:rFonts w:ascii="Times New Roman" w:eastAsia="Calibri" w:hAnsi="Times New Roman" w:cs="Times New Roman"/>
                <w:b w:val="0"/>
                <w:bCs w:val="0"/>
                <w:i/>
                <w:kern w:val="0"/>
                <w:sz w:val="16"/>
                <w:szCs w:val="22"/>
                <w14:ligatures w14:val="none"/>
              </w:rPr>
            </w:pPr>
            <w:r w:rsidRPr="004670DA">
              <w:rPr>
                <w:rFonts w:ascii="Times New Roman" w:eastAsia="Calibri" w:hAnsi="Times New Roman" w:cs="Times New Roman"/>
                <w:b w:val="0"/>
                <w:bCs w:val="0"/>
                <w:i/>
                <w:kern w:val="0"/>
                <w:sz w:val="16"/>
                <w:szCs w:val="22"/>
                <w14:ligatures w14:val="none"/>
              </w:rPr>
              <w:t xml:space="preserve">Uluslararasılaşma süreçlerinin yönetimi ve organizasyonel yapısı </w:t>
            </w:r>
            <w:r>
              <w:rPr>
                <w:rFonts w:ascii="Times New Roman" w:eastAsia="Calibri" w:hAnsi="Times New Roman" w:cs="Times New Roman"/>
                <w:b w:val="0"/>
                <w:bCs w:val="0"/>
                <w:i/>
                <w:kern w:val="0"/>
                <w:sz w:val="16"/>
                <w:szCs w:val="22"/>
                <w14:ligatures w14:val="none"/>
              </w:rPr>
              <w:t>Birim</w:t>
            </w:r>
            <w:r w:rsidRPr="004670DA">
              <w:rPr>
                <w:rFonts w:ascii="Times New Roman" w:eastAsia="Calibri" w:hAnsi="Times New Roman" w:cs="Times New Roman"/>
                <w:b w:val="0"/>
                <w:bCs w:val="0"/>
                <w:i/>
                <w:kern w:val="0"/>
                <w:sz w:val="16"/>
                <w:szCs w:val="22"/>
                <w14:ligatures w14:val="none"/>
              </w:rPr>
              <w:t xml:space="preserve">sallaşmıştır. </w:t>
            </w:r>
            <w:r>
              <w:rPr>
                <w:rFonts w:ascii="Times New Roman" w:eastAsia="Calibri" w:hAnsi="Times New Roman" w:cs="Times New Roman"/>
                <w:b w:val="0"/>
                <w:bCs w:val="0"/>
                <w:i/>
                <w:kern w:val="0"/>
                <w:sz w:val="16"/>
                <w:szCs w:val="22"/>
                <w14:ligatures w14:val="none"/>
              </w:rPr>
              <w:t>Birimin</w:t>
            </w:r>
            <w:r w:rsidRPr="004670DA">
              <w:rPr>
                <w:rFonts w:ascii="Times New Roman" w:eastAsia="Calibri" w:hAnsi="Times New Roman" w:cs="Times New Roman"/>
                <w:b w:val="0"/>
                <w:bCs w:val="0"/>
                <w:i/>
                <w:kern w:val="0"/>
                <w:sz w:val="16"/>
                <w:szCs w:val="22"/>
                <w14:ligatures w14:val="none"/>
              </w:rPr>
              <w:t xml:space="preserve"> uluslararasılaşma politikası ile uyumludur. Yönetim ve organizasyonel yapının işleyişi ve etkinliği irdelenmektedir.</w:t>
            </w:r>
          </w:p>
        </w:tc>
      </w:tr>
      <w:tr w:rsidR="00485B5A" w:rsidRPr="004670DA" w14:paraId="2C3C55A0"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54C50B0"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kern w:val="0"/>
                <w:sz w:val="20"/>
                <w:szCs w:val="20"/>
                <w14:ligatures w14:val="none"/>
              </w:rPr>
            </w:pPr>
            <w:r w:rsidRPr="004670DA">
              <w:rPr>
                <w:rFonts w:ascii="Times New Roman" w:eastAsia="Calibri" w:hAnsi="Times New Roman" w:cs="Times New Roman"/>
                <w:kern w:val="0"/>
                <w:sz w:val="20"/>
                <w:szCs w:val="20"/>
                <w14:ligatures w14:val="none"/>
              </w:rPr>
              <w:t>1</w:t>
            </w:r>
          </w:p>
        </w:tc>
        <w:tc>
          <w:tcPr>
            <w:tcW w:w="1823" w:type="dxa"/>
          </w:tcPr>
          <w:p w14:paraId="6BC040EF"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4987F83A"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004A9607"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486A2C8F"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5EB899C5"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1AD9DAA"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Birimin</w:t>
            </w:r>
            <w:r w:rsidRPr="004670DA">
              <w:rPr>
                <w:rFonts w:ascii="Times New Roman" w:hAnsi="Times New Roman" w:cs="Times New Roman"/>
                <w:b w:val="0"/>
                <w:sz w:val="16"/>
              </w:rPr>
              <w:t xml:space="preserve"> uluslararasılaşma süreçlerine ilişkin yönetsel ve organizasyonel yapılanması bulunmamaktadır.</w:t>
            </w:r>
          </w:p>
        </w:tc>
        <w:tc>
          <w:tcPr>
            <w:tcW w:w="1823" w:type="dxa"/>
          </w:tcPr>
          <w:p w14:paraId="1C8641A0"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uluslararasılaşma süreçlerinin yönetim ve organizasyonel yapısına ilişkin planlamalar bulunmaktadır.  </w:t>
            </w:r>
          </w:p>
        </w:tc>
        <w:tc>
          <w:tcPr>
            <w:tcW w:w="1823" w:type="dxa"/>
          </w:tcPr>
          <w:p w14:paraId="659059CF"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uluslararasılaşma süreçlerinin yönetimine ilişkin organizasyonel yapılanma tamamlanmış olup; şeffaf, kapsayıcı ve katılımcı biçimde işlemektedir.</w:t>
            </w:r>
          </w:p>
        </w:tc>
        <w:tc>
          <w:tcPr>
            <w:tcW w:w="1823" w:type="dxa"/>
          </w:tcPr>
          <w:p w14:paraId="6DD24D5D"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 xml:space="preserve">Uluslararasılaşma süreçlerinin yönetsel ve organizasyonel yapılanması izlenmekte ve iyileştirilmektedir.  </w:t>
            </w:r>
          </w:p>
        </w:tc>
        <w:tc>
          <w:tcPr>
            <w:tcW w:w="1823" w:type="dxa"/>
          </w:tcPr>
          <w:p w14:paraId="37EEC998"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uluslararasılaşma süreçlerine ilişkin yönetsel ve organizasyonel yapılanması bulunmamaktadır.</w:t>
            </w:r>
          </w:p>
        </w:tc>
      </w:tr>
      <w:tr w:rsidR="00485B5A" w:rsidRPr="004670DA" w14:paraId="5693A69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AEFF454" w14:textId="77777777" w:rsidR="00485B5A" w:rsidRPr="004670DA" w:rsidRDefault="00485B5A" w:rsidP="00311568">
            <w:pPr>
              <w:spacing w:after="160"/>
              <w:jc w:val="both"/>
              <w:rPr>
                <w:rFonts w:ascii="Times New Roman" w:hAnsi="Times New Roman" w:cs="Times New Roman"/>
                <w:sz w:val="16"/>
                <w:szCs w:val="16"/>
              </w:rPr>
            </w:pPr>
            <w:r w:rsidRPr="004670DA">
              <w:rPr>
                <w:rFonts w:ascii="Times New Roman" w:hAnsi="Times New Roman" w:cs="Times New Roman"/>
                <w:sz w:val="16"/>
                <w:szCs w:val="16"/>
              </w:rPr>
              <w:t>Kanıt Sayılacaklar:</w:t>
            </w:r>
          </w:p>
          <w:p w14:paraId="127D2B96"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Uluslararasılaşma süreçlerinin yönetimi ve organizasyonel yapısı</w:t>
            </w:r>
          </w:p>
          <w:p w14:paraId="66FDD0B6"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Uluslararasılaşma süreçlerinin yönetimine ilişkin uygulama kanıtları</w:t>
            </w:r>
          </w:p>
          <w:p w14:paraId="323CD14D" w14:textId="77777777" w:rsidR="00485B5A" w:rsidRPr="004670DA" w:rsidRDefault="00485B5A" w:rsidP="00311568">
            <w:pPr>
              <w:numPr>
                <w:ilvl w:val="0"/>
                <w:numId w:val="4"/>
              </w:numPr>
              <w:ind w:right="63"/>
              <w:jc w:val="both"/>
              <w:rPr>
                <w:rFonts w:ascii="Times New Roman" w:hAnsi="Times New Roman" w:cs="Times New Roman"/>
                <w:b w:val="0"/>
                <w:i/>
                <w:sz w:val="16"/>
                <w:szCs w:val="16"/>
              </w:rPr>
            </w:pPr>
            <w:r w:rsidRPr="004670DA">
              <w:rPr>
                <w:rFonts w:ascii="Times New Roman" w:hAnsi="Times New Roman" w:cs="Times New Roman"/>
                <w:b w:val="0"/>
                <w:i/>
                <w:sz w:val="16"/>
                <w:szCs w:val="16"/>
              </w:rPr>
              <w:t>Yönetim ve organizasyonel yapıya ilişkin izleme ve iyileştirme kanıtları</w:t>
            </w:r>
          </w:p>
          <w:p w14:paraId="62364220" w14:textId="77777777" w:rsidR="00485B5A" w:rsidRPr="004670DA" w:rsidRDefault="00485B5A" w:rsidP="00311568">
            <w:pPr>
              <w:numPr>
                <w:ilvl w:val="0"/>
                <w:numId w:val="4"/>
              </w:numPr>
              <w:spacing w:after="160"/>
              <w:ind w:right="63"/>
              <w:jc w:val="both"/>
              <w:rPr>
                <w:rFonts w:ascii="Times New Roman" w:hAnsi="Times New Roman" w:cs="Times New Roman"/>
                <w:i/>
                <w:sz w:val="16"/>
                <w:szCs w:val="16"/>
              </w:rPr>
            </w:pPr>
            <w:r w:rsidRPr="004670DA">
              <w:rPr>
                <w:rFonts w:ascii="Times New Roman" w:hAnsi="Times New Roman" w:cs="Times New Roman"/>
                <w:b w:val="0"/>
                <w:i/>
                <w:sz w:val="16"/>
                <w:szCs w:val="16"/>
              </w:rPr>
              <w:t xml:space="preserve">Standart uygulamalar ve mevzuatın yanı sıra </w:t>
            </w:r>
            <w:r>
              <w:rPr>
                <w:rFonts w:ascii="Times New Roman" w:hAnsi="Times New Roman" w:cs="Times New Roman"/>
                <w:b w:val="0"/>
                <w:i/>
                <w:sz w:val="16"/>
                <w:szCs w:val="16"/>
              </w:rPr>
              <w:t>Birimin</w:t>
            </w:r>
            <w:r w:rsidRPr="004670DA">
              <w:rPr>
                <w:rFonts w:ascii="Times New Roman" w:hAnsi="Times New Roman" w:cs="Times New Roman"/>
                <w:b w:val="0"/>
                <w:i/>
                <w:sz w:val="16"/>
                <w:szCs w:val="16"/>
              </w:rPr>
              <w:t xml:space="preserve"> ihtiyaçları doğrultusunda geliştirdiği özgün yaklaşım ve uygulamalarına ilişkin kanıtlar</w:t>
            </w:r>
          </w:p>
        </w:tc>
      </w:tr>
      <w:tr w:rsidR="00485B5A" w:rsidRPr="004670DA" w14:paraId="6B54999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584FA99" w14:textId="6CE8C9B1" w:rsidR="00393495" w:rsidRPr="00393495" w:rsidRDefault="00393495" w:rsidP="00393495">
            <w:pPr>
              <w:jc w:val="both"/>
              <w:rPr>
                <w:rFonts w:ascii="Times New Roman" w:hAnsi="Times New Roman" w:cs="Times New Roman"/>
                <w:b w:val="0"/>
                <w:sz w:val="20"/>
                <w:szCs w:val="20"/>
              </w:rPr>
            </w:pPr>
            <w:r w:rsidRPr="00393495">
              <w:rPr>
                <w:rFonts w:ascii="Times New Roman" w:hAnsi="Times New Roman" w:cs="Times New Roman"/>
                <w:b w:val="0"/>
                <w:sz w:val="20"/>
                <w:szCs w:val="20"/>
              </w:rPr>
              <w:t>Okulumuz, uluslararasılaşma ve kültür alışverişi hedefleri doğrultusunda Erasmus projesi kapsamında personel ve öğrencilerin yurtdışına gitmesine olanak tanımaktadır. Bu sayede, hem personelimiz hem de öğrencilerimiz, farklı kültürleri tanıma, dil becerilerini geliştirme ve uluslararası tecrübeler kazanma şansına sahip olmaktadır.</w:t>
            </w:r>
          </w:p>
          <w:p w14:paraId="64F6CE48" w14:textId="798E8DF4" w:rsidR="00485B5A" w:rsidRPr="004670DA" w:rsidRDefault="00393495" w:rsidP="00393495">
            <w:pPr>
              <w:spacing w:after="160"/>
              <w:jc w:val="both"/>
              <w:rPr>
                <w:rFonts w:ascii="Times New Roman" w:hAnsi="Times New Roman" w:cs="Times New Roman"/>
                <w:b w:val="0"/>
                <w:sz w:val="20"/>
                <w:szCs w:val="20"/>
              </w:rPr>
            </w:pPr>
            <w:r w:rsidRPr="00393495">
              <w:rPr>
                <w:rFonts w:ascii="Times New Roman" w:hAnsi="Times New Roman" w:cs="Times New Roman"/>
                <w:b w:val="0"/>
                <w:sz w:val="20"/>
                <w:szCs w:val="20"/>
              </w:rPr>
              <w:t>Ayrıca, üniversitemizde  uluslararası öğrenci ofisi tarafından yönetilen bir birim bulunmaktadır. Bu ofis, yabancı uyruklu öğrencilere destek sağlar, onların sorularını cevaplar ve entegrasyon süreçlerine yardımcı olur. Okulumuzda okuyan uluslararası öğrenciler, farklı kültürlerden gelen öğrenci grupları ile bir araya gelerek çok kültürlü bir ortamda eğitim almaktadır.</w:t>
            </w:r>
          </w:p>
        </w:tc>
      </w:tr>
      <w:tr w:rsidR="00485B5A" w:rsidRPr="004670DA" w14:paraId="4BDAEDD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79606BC" w14:textId="77777777" w:rsidR="00485B5A" w:rsidRPr="004670DA" w:rsidRDefault="00485B5A" w:rsidP="00311568">
            <w:pPr>
              <w:spacing w:after="160"/>
              <w:jc w:val="both"/>
              <w:rPr>
                <w:rFonts w:ascii="Times New Roman" w:hAnsi="Times New Roman" w:cs="Times New Roman"/>
                <w:sz w:val="20"/>
                <w:szCs w:val="20"/>
              </w:rPr>
            </w:pPr>
            <w:r w:rsidRPr="004670DA">
              <w:rPr>
                <w:rFonts w:ascii="Times New Roman" w:hAnsi="Times New Roman" w:cs="Times New Roman"/>
                <w:sz w:val="20"/>
                <w:szCs w:val="20"/>
              </w:rPr>
              <w:t>Kanıtlar:</w:t>
            </w:r>
          </w:p>
          <w:p w14:paraId="43E1E354" w14:textId="7EE80B65" w:rsidR="00485B5A" w:rsidRPr="004670DA" w:rsidRDefault="00485B5A" w:rsidP="00393495">
            <w:pPr>
              <w:spacing w:after="160"/>
              <w:jc w:val="both"/>
              <w:rPr>
                <w:rFonts w:ascii="Times New Roman" w:hAnsi="Times New Roman" w:cs="Times New Roman"/>
                <w:b w:val="0"/>
                <w:sz w:val="20"/>
                <w:szCs w:val="20"/>
              </w:rPr>
            </w:pPr>
          </w:p>
        </w:tc>
      </w:tr>
    </w:tbl>
    <w:p w14:paraId="28E4747B" w14:textId="77777777" w:rsidR="00485B5A" w:rsidRPr="004670DA" w:rsidRDefault="00485B5A" w:rsidP="00485B5A">
      <w:pPr>
        <w:rPr>
          <w:rFonts w:ascii="Times New Roman" w:hAnsi="Times New Roman" w:cs="Times New Roman"/>
        </w:rPr>
      </w:pPr>
    </w:p>
    <w:p w14:paraId="5F555ECF" w14:textId="77777777" w:rsidR="00485B5A" w:rsidRPr="004670DA" w:rsidRDefault="00485B5A" w:rsidP="00485B5A">
      <w:pPr>
        <w:rPr>
          <w:rFonts w:ascii="Times New Roman" w:hAnsi="Times New Roman" w:cs="Times New Roman"/>
        </w:rPr>
      </w:pPr>
    </w:p>
    <w:p w14:paraId="69231A04" w14:textId="77777777" w:rsidR="00485B5A" w:rsidRPr="004670DA" w:rsidRDefault="00485B5A" w:rsidP="00485B5A">
      <w:pPr>
        <w:rPr>
          <w:rFonts w:ascii="Times New Roman" w:hAnsi="Times New Roman" w:cs="Times New Roman"/>
        </w:rPr>
      </w:pPr>
    </w:p>
    <w:p w14:paraId="02A9FE19" w14:textId="77777777" w:rsidR="00485B5A" w:rsidRPr="004670DA" w:rsidRDefault="00485B5A" w:rsidP="00485B5A">
      <w:pPr>
        <w:rPr>
          <w:rFonts w:ascii="Times New Roman" w:hAnsi="Times New Roman" w:cs="Times New Roman"/>
        </w:rPr>
      </w:pPr>
    </w:p>
    <w:tbl>
      <w:tblPr>
        <w:tblStyle w:val="KlavuzTablo1Ak-Vurgu23121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631E182F"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4E85B51C" w14:textId="77777777"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 xml:space="preserve">A.5.2. </w:t>
            </w:r>
            <w:r w:rsidRPr="004670DA">
              <w:rPr>
                <w:rFonts w:ascii="Times New Roman" w:hAnsi="Times New Roman" w:cs="Times New Roman"/>
              </w:rPr>
              <w:t xml:space="preserve">  </w:t>
            </w:r>
            <w:r w:rsidRPr="004670DA">
              <w:rPr>
                <w:rFonts w:ascii="Times New Roman" w:eastAsia="Calibri" w:hAnsi="Times New Roman" w:cs="Times New Roman"/>
                <w:bCs w:val="0"/>
                <w:kern w:val="0"/>
                <w:szCs w:val="22"/>
                <w14:ligatures w14:val="none"/>
              </w:rPr>
              <w:t>Uluslararasılaşma kaynakları</w:t>
            </w:r>
          </w:p>
          <w:p w14:paraId="7A81DD92" w14:textId="77777777" w:rsidR="00485B5A" w:rsidRPr="004670DA" w:rsidRDefault="00485B5A" w:rsidP="00311568">
            <w:pPr>
              <w:rPr>
                <w:rFonts w:ascii="Times New Roman" w:eastAsia="Calibri" w:hAnsi="Times New Roman" w:cs="Times New Roman"/>
                <w:b w:val="0"/>
                <w:i/>
                <w:kern w:val="0"/>
                <w:sz w:val="16"/>
                <w:szCs w:val="22"/>
                <w14:ligatures w14:val="none"/>
              </w:rPr>
            </w:pPr>
            <w:r w:rsidRPr="004670DA">
              <w:rPr>
                <w:rFonts w:ascii="Times New Roman" w:eastAsia="Calibri" w:hAnsi="Times New Roman" w:cs="Times New Roman"/>
                <w:b w:val="0"/>
                <w:i/>
                <w:kern w:val="0"/>
                <w:sz w:val="16"/>
                <w:szCs w:val="22"/>
                <w14:ligatures w14:val="none"/>
              </w:rPr>
              <w:t xml:space="preserve">Uluslararasılaşmaya ayrılan kaynaklar (mali, fiziksel, insan gücü) belirlenmiş, paylaşılmış, </w:t>
            </w:r>
            <w:r>
              <w:rPr>
                <w:rFonts w:ascii="Times New Roman" w:eastAsia="Calibri" w:hAnsi="Times New Roman" w:cs="Times New Roman"/>
                <w:b w:val="0"/>
                <w:i/>
                <w:kern w:val="0"/>
                <w:sz w:val="16"/>
                <w:szCs w:val="22"/>
                <w14:ligatures w14:val="none"/>
              </w:rPr>
              <w:t>Birim</w:t>
            </w:r>
            <w:r w:rsidRPr="004670DA">
              <w:rPr>
                <w:rFonts w:ascii="Times New Roman" w:eastAsia="Calibri" w:hAnsi="Times New Roman" w:cs="Times New Roman"/>
                <w:b w:val="0"/>
                <w:i/>
                <w:kern w:val="0"/>
                <w:sz w:val="16"/>
                <w:szCs w:val="22"/>
                <w14:ligatures w14:val="none"/>
              </w:rPr>
              <w:t xml:space="preserve">sallaşmıştır. Bu kaynaklar nicelik ve nitelik bağlamında izlenmekte ve değerlendirilmektedir. </w:t>
            </w:r>
          </w:p>
        </w:tc>
      </w:tr>
      <w:tr w:rsidR="00485B5A" w:rsidRPr="004670DA" w14:paraId="689128E3"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14929D84"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Cs w:val="0"/>
                <w:kern w:val="0"/>
                <w:sz w:val="20"/>
                <w:szCs w:val="20"/>
                <w14:ligatures w14:val="none"/>
              </w:rPr>
            </w:pPr>
            <w:r w:rsidRPr="004670DA">
              <w:rPr>
                <w:rFonts w:ascii="Times New Roman" w:eastAsia="Calibri" w:hAnsi="Times New Roman" w:cs="Times New Roman"/>
                <w:bCs w:val="0"/>
                <w:kern w:val="0"/>
                <w:sz w:val="20"/>
                <w:szCs w:val="20"/>
                <w14:ligatures w14:val="none"/>
              </w:rPr>
              <w:t>1</w:t>
            </w:r>
          </w:p>
        </w:tc>
        <w:tc>
          <w:tcPr>
            <w:tcW w:w="1823" w:type="dxa"/>
          </w:tcPr>
          <w:p w14:paraId="57B18DA5"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5193D1BA"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2EE19DCB"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206F4AB1"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6E22C9C8"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23DA7C56"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Birimin</w:t>
            </w:r>
            <w:r w:rsidRPr="004670DA">
              <w:rPr>
                <w:rFonts w:ascii="Times New Roman" w:hAnsi="Times New Roman" w:cs="Times New Roman"/>
                <w:b w:val="0"/>
                <w:sz w:val="16"/>
              </w:rPr>
              <w:t xml:space="preserve"> uluslararasılaşma faaliyetlerini sürdürebilmesi için yeterli kaynak bulunmamaktadır. </w:t>
            </w:r>
          </w:p>
        </w:tc>
        <w:tc>
          <w:tcPr>
            <w:tcW w:w="1823" w:type="dxa"/>
          </w:tcPr>
          <w:p w14:paraId="0FE0A9FD"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uluslararasılaşma faaliyetlerini sürdürebilmek için uygun nitelik ve nicelikte fiziki, teknik ve mali kaynakların oluşturulmasına yönelik planları bulunmaktadır.</w:t>
            </w:r>
          </w:p>
        </w:tc>
        <w:tc>
          <w:tcPr>
            <w:tcW w:w="1823" w:type="dxa"/>
          </w:tcPr>
          <w:p w14:paraId="38E611F9"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uluslararaslaşma kaynakları birimler arası denge gözetilerek yönetilmektedir.</w:t>
            </w:r>
          </w:p>
        </w:tc>
        <w:tc>
          <w:tcPr>
            <w:tcW w:w="1823" w:type="dxa"/>
          </w:tcPr>
          <w:p w14:paraId="6D4C46BC"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uluslararasılaşma kaynaklarının dağılımı izlenmekte ve iyileştirilmektedir.  </w:t>
            </w:r>
          </w:p>
        </w:tc>
        <w:tc>
          <w:tcPr>
            <w:tcW w:w="1823" w:type="dxa"/>
          </w:tcPr>
          <w:p w14:paraId="22428CDD"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uluslararasılaşma faaliyetlerini sürdürebilmesi için yeterli kaynak bulunmamaktadır. </w:t>
            </w:r>
          </w:p>
        </w:tc>
      </w:tr>
      <w:tr w:rsidR="00485B5A" w:rsidRPr="004670DA" w14:paraId="7190FDD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7A3F325"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77B3A516"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uluslararasılaşma faaliyetlerini sürdürebilmesine yönelik kaynakların planlama kanıtları</w:t>
            </w:r>
          </w:p>
          <w:p w14:paraId="41D1243E"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0F68440E"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Uluslararasılaşma kaynakların dağılımının izlenmesi ve iyileştirilmesine ilişkin kanıtlar</w:t>
            </w:r>
          </w:p>
          <w:p w14:paraId="2E078549" w14:textId="77777777" w:rsidR="00485B5A" w:rsidRPr="004670DA" w:rsidRDefault="00485B5A" w:rsidP="00311568">
            <w:pPr>
              <w:numPr>
                <w:ilvl w:val="0"/>
                <w:numId w:val="4"/>
              </w:numPr>
              <w:spacing w:after="160"/>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4215B76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7EEE00B" w14:textId="555164D3" w:rsidR="00485B5A" w:rsidRPr="004670DA" w:rsidRDefault="00393495" w:rsidP="00393495">
            <w:pPr>
              <w:spacing w:after="160"/>
              <w:jc w:val="both"/>
              <w:rPr>
                <w:rFonts w:ascii="Times New Roman" w:hAnsi="Times New Roman" w:cs="Times New Roman"/>
                <w:sz w:val="20"/>
                <w:szCs w:val="20"/>
              </w:rPr>
            </w:pPr>
            <w:r w:rsidRPr="00393495">
              <w:rPr>
                <w:rFonts w:ascii="Times New Roman" w:hAnsi="Times New Roman" w:cs="Times New Roman"/>
                <w:b w:val="0"/>
                <w:bCs w:val="0"/>
                <w:sz w:val="20"/>
                <w:szCs w:val="20"/>
              </w:rPr>
              <w:t>Bütçelendirme ünversitemizin rektörlüğü tarafından sağlanmaktadır.</w:t>
            </w:r>
          </w:p>
        </w:tc>
      </w:tr>
      <w:tr w:rsidR="00485B5A" w:rsidRPr="004670DA" w14:paraId="61BDD17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628AC40"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183C70BD" w14:textId="77777777" w:rsidR="00485B5A" w:rsidRPr="004670DA" w:rsidRDefault="00485B5A" w:rsidP="00311568">
            <w:pPr>
              <w:spacing w:after="160"/>
              <w:jc w:val="both"/>
              <w:rPr>
                <w:rFonts w:ascii="Times New Roman" w:hAnsi="Times New Roman" w:cs="Times New Roman"/>
                <w:b w:val="0"/>
                <w:bCs w:val="0"/>
                <w:sz w:val="20"/>
                <w:szCs w:val="20"/>
              </w:rPr>
            </w:pPr>
          </w:p>
        </w:tc>
      </w:tr>
    </w:tbl>
    <w:p w14:paraId="4A1A5F2F" w14:textId="77777777" w:rsidR="00485B5A" w:rsidRPr="004670DA" w:rsidRDefault="00485B5A" w:rsidP="00485B5A">
      <w:pPr>
        <w:rPr>
          <w:rFonts w:ascii="Times New Roman" w:hAnsi="Times New Roman" w:cs="Times New Roman"/>
        </w:rPr>
      </w:pPr>
    </w:p>
    <w:p w14:paraId="70C25F72" w14:textId="77777777" w:rsidR="00485B5A" w:rsidRPr="004670DA" w:rsidRDefault="00485B5A" w:rsidP="00485B5A">
      <w:pPr>
        <w:rPr>
          <w:rFonts w:ascii="Times New Roman" w:hAnsi="Times New Roman" w:cs="Times New Roman"/>
        </w:rPr>
      </w:pPr>
    </w:p>
    <w:p w14:paraId="6BD47C4B" w14:textId="77777777" w:rsidR="00485B5A" w:rsidRPr="004670DA" w:rsidRDefault="00485B5A" w:rsidP="00485B5A">
      <w:pPr>
        <w:rPr>
          <w:rFonts w:ascii="Times New Roman" w:hAnsi="Times New Roman" w:cs="Times New Roman"/>
        </w:rPr>
      </w:pPr>
    </w:p>
    <w:p w14:paraId="51B12808" w14:textId="77777777" w:rsidR="00485B5A" w:rsidRPr="004670DA" w:rsidRDefault="00485B5A" w:rsidP="00485B5A">
      <w:pPr>
        <w:rPr>
          <w:rFonts w:ascii="Times New Roman" w:hAnsi="Times New Roman" w:cs="Times New Roman"/>
        </w:rPr>
      </w:pPr>
    </w:p>
    <w:tbl>
      <w:tblPr>
        <w:tblStyle w:val="KlavuzTablo1Ak-Vurgu231211"/>
        <w:tblpPr w:leftFromText="141" w:rightFromText="141" w:vertAnchor="text" w:horzAnchor="margin" w:tblpY="-18"/>
        <w:tblW w:w="0" w:type="auto"/>
        <w:tblCellMar>
          <w:top w:w="113" w:type="dxa"/>
          <w:left w:w="113" w:type="dxa"/>
          <w:bottom w:w="113" w:type="dxa"/>
          <w:right w:w="113" w:type="dxa"/>
        </w:tblCellMar>
        <w:tblLook w:val="04A0" w:firstRow="1" w:lastRow="0" w:firstColumn="1" w:lastColumn="0" w:noHBand="0" w:noVBand="1"/>
      </w:tblPr>
      <w:tblGrid>
        <w:gridCol w:w="1770"/>
        <w:gridCol w:w="1823"/>
        <w:gridCol w:w="1823"/>
        <w:gridCol w:w="1823"/>
        <w:gridCol w:w="1823"/>
      </w:tblGrid>
      <w:tr w:rsidR="00485B5A" w:rsidRPr="004670DA" w14:paraId="0D21324E"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14598C35" w14:textId="77777777" w:rsidR="00485B5A" w:rsidRPr="004670DA" w:rsidRDefault="00485B5A" w:rsidP="00311568">
            <w:pPr>
              <w:spacing w:after="120"/>
              <w:jc w:val="both"/>
              <w:rPr>
                <w:rFonts w:ascii="Times New Roman" w:eastAsia="Calibri" w:hAnsi="Times New Roman" w:cs="Times New Roman"/>
                <w:bCs w:val="0"/>
                <w:kern w:val="0"/>
                <w:szCs w:val="22"/>
                <w14:ligatures w14:val="none"/>
              </w:rPr>
            </w:pPr>
            <w:r w:rsidRPr="004670DA">
              <w:rPr>
                <w:rFonts w:ascii="Times New Roman" w:eastAsia="Calibri" w:hAnsi="Times New Roman" w:cs="Times New Roman"/>
                <w:bCs w:val="0"/>
                <w:kern w:val="0"/>
                <w:szCs w:val="22"/>
                <w14:ligatures w14:val="none"/>
              </w:rPr>
              <w:lastRenderedPageBreak/>
              <w:t xml:space="preserve">A.5.3. </w:t>
            </w:r>
            <w:r w:rsidRPr="004670DA">
              <w:rPr>
                <w:rFonts w:ascii="Times New Roman" w:hAnsi="Times New Roman" w:cs="Times New Roman"/>
              </w:rPr>
              <w:t xml:space="preserve">  </w:t>
            </w:r>
            <w:r w:rsidRPr="004670DA">
              <w:rPr>
                <w:rFonts w:ascii="Times New Roman" w:eastAsia="Calibri" w:hAnsi="Times New Roman" w:cs="Times New Roman"/>
                <w:bCs w:val="0"/>
                <w:kern w:val="0"/>
                <w:szCs w:val="22"/>
                <w14:ligatures w14:val="none"/>
              </w:rPr>
              <w:t>Uluslararasılaşma performansı</w:t>
            </w:r>
          </w:p>
          <w:p w14:paraId="4A6483CD" w14:textId="77777777" w:rsidR="00485B5A" w:rsidRPr="004670DA" w:rsidRDefault="00485B5A" w:rsidP="00311568">
            <w:pPr>
              <w:rPr>
                <w:rFonts w:ascii="Times New Roman" w:eastAsia="Calibri" w:hAnsi="Times New Roman" w:cs="Times New Roman"/>
                <w:b w:val="0"/>
                <w:i/>
                <w:kern w:val="0"/>
                <w:sz w:val="16"/>
                <w:szCs w:val="22"/>
                <w14:ligatures w14:val="none"/>
              </w:rPr>
            </w:pPr>
            <w:r w:rsidRPr="004670DA">
              <w:rPr>
                <w:rFonts w:ascii="Times New Roman" w:eastAsia="Calibri" w:hAnsi="Times New Roman" w:cs="Times New Roman"/>
                <w:b w:val="0"/>
                <w:i/>
                <w:kern w:val="0"/>
                <w:sz w:val="16"/>
                <w:szCs w:val="22"/>
                <w14:ligatures w14:val="none"/>
              </w:rPr>
              <w:t>Uluslararasılaşma performansı izlenmektedir. İzlenme mekanizma ve süreçleri yerleşiktir, sürdürülebilirdir, iyileştirme adımlarının kanıtları vardır.</w:t>
            </w:r>
          </w:p>
        </w:tc>
      </w:tr>
      <w:tr w:rsidR="00485B5A" w:rsidRPr="004670DA" w14:paraId="4DEB2398"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4D93A437" w14:textId="77777777" w:rsidR="00485B5A" w:rsidRPr="004670DA" w:rsidRDefault="00485B5A" w:rsidP="00311568">
            <w:pPr>
              <w:widowControl w:val="0"/>
              <w:autoSpaceDE w:val="0"/>
              <w:autoSpaceDN w:val="0"/>
              <w:spacing w:after="160" w:line="292" w:lineRule="exact"/>
              <w:ind w:left="107"/>
              <w:jc w:val="center"/>
              <w:rPr>
                <w:rFonts w:ascii="Times New Roman" w:eastAsia="Calibri" w:hAnsi="Times New Roman" w:cs="Times New Roman"/>
                <w:b w:val="0"/>
                <w:bCs w:val="0"/>
                <w:kern w:val="0"/>
                <w:sz w:val="20"/>
                <w:szCs w:val="20"/>
                <w14:ligatures w14:val="none"/>
              </w:rPr>
            </w:pPr>
            <w:r w:rsidRPr="004670DA">
              <w:rPr>
                <w:rFonts w:ascii="Times New Roman" w:eastAsia="Calibri" w:hAnsi="Times New Roman" w:cs="Times New Roman"/>
                <w:b w:val="0"/>
                <w:bCs w:val="0"/>
                <w:kern w:val="0"/>
                <w:sz w:val="20"/>
                <w:szCs w:val="20"/>
                <w14:ligatures w14:val="none"/>
              </w:rPr>
              <w:t>1</w:t>
            </w:r>
          </w:p>
        </w:tc>
        <w:tc>
          <w:tcPr>
            <w:tcW w:w="1823" w:type="dxa"/>
          </w:tcPr>
          <w:p w14:paraId="340FAF91"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2</w:t>
            </w:r>
          </w:p>
        </w:tc>
        <w:tc>
          <w:tcPr>
            <w:tcW w:w="1823" w:type="dxa"/>
          </w:tcPr>
          <w:p w14:paraId="58CF227E"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3</w:t>
            </w:r>
          </w:p>
        </w:tc>
        <w:tc>
          <w:tcPr>
            <w:tcW w:w="1823" w:type="dxa"/>
          </w:tcPr>
          <w:p w14:paraId="1D6B2D4B"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4</w:t>
            </w:r>
          </w:p>
        </w:tc>
        <w:tc>
          <w:tcPr>
            <w:tcW w:w="1823" w:type="dxa"/>
          </w:tcPr>
          <w:p w14:paraId="33B550D7" w14:textId="77777777" w:rsidR="00485B5A" w:rsidRPr="004670DA" w:rsidRDefault="00485B5A" w:rsidP="00311568">
            <w:pPr>
              <w:widowControl w:val="0"/>
              <w:autoSpaceDE w:val="0"/>
              <w:autoSpaceDN w:val="0"/>
              <w:spacing w:after="160"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kern w:val="0"/>
                <w:sz w:val="20"/>
                <w:szCs w:val="20"/>
                <w14:ligatures w14:val="none"/>
              </w:rPr>
            </w:pPr>
            <w:r w:rsidRPr="004670DA">
              <w:rPr>
                <w:rFonts w:ascii="Times New Roman" w:eastAsia="Calibri" w:hAnsi="Times New Roman" w:cs="Times New Roman"/>
                <w:b/>
                <w:kern w:val="0"/>
                <w:sz w:val="20"/>
                <w:szCs w:val="20"/>
                <w14:ligatures w14:val="none"/>
              </w:rPr>
              <w:t>5</w:t>
            </w:r>
          </w:p>
        </w:tc>
      </w:tr>
      <w:tr w:rsidR="00485B5A" w:rsidRPr="004670DA" w14:paraId="61E07C46" w14:textId="77777777" w:rsidTr="00311568">
        <w:tc>
          <w:tcPr>
            <w:cnfStyle w:val="001000000000" w:firstRow="0" w:lastRow="0" w:firstColumn="1" w:lastColumn="0" w:oddVBand="0" w:evenVBand="0" w:oddHBand="0" w:evenHBand="0" w:firstRowFirstColumn="0" w:firstRowLastColumn="0" w:lastRowFirstColumn="0" w:lastRowLastColumn="0"/>
            <w:tcW w:w="1770" w:type="dxa"/>
          </w:tcPr>
          <w:p w14:paraId="50C14FBD" w14:textId="77777777" w:rsidR="00485B5A" w:rsidRPr="004670DA" w:rsidRDefault="00485B5A" w:rsidP="00311568">
            <w:pPr>
              <w:rPr>
                <w:rFonts w:ascii="Times New Roman" w:hAnsi="Times New Roman" w:cs="Times New Roman"/>
                <w:b w:val="0"/>
                <w:sz w:val="16"/>
              </w:rPr>
            </w:pPr>
            <w:r>
              <w:rPr>
                <w:rFonts w:ascii="Times New Roman" w:hAnsi="Times New Roman" w:cs="Times New Roman"/>
                <w:b w:val="0"/>
                <w:sz w:val="16"/>
              </w:rPr>
              <w:t>Birimde</w:t>
            </w:r>
            <w:r w:rsidRPr="004670DA">
              <w:rPr>
                <w:rFonts w:ascii="Times New Roman" w:hAnsi="Times New Roman" w:cs="Times New Roman"/>
                <w:b w:val="0"/>
                <w:sz w:val="16"/>
              </w:rPr>
              <w:t xml:space="preserve"> uluslararasılaşma faaliyeti bulunmamaktadır.</w:t>
            </w:r>
          </w:p>
        </w:tc>
        <w:tc>
          <w:tcPr>
            <w:tcW w:w="1823" w:type="dxa"/>
          </w:tcPr>
          <w:p w14:paraId="231CF77A"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uluslararasılaşma politikasıyla uyumlu faaliyetlere yönelik planlamalar bulunmaktadır.</w:t>
            </w:r>
          </w:p>
        </w:tc>
        <w:tc>
          <w:tcPr>
            <w:tcW w:w="1823" w:type="dxa"/>
          </w:tcPr>
          <w:p w14:paraId="294ED9CA"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Birimin</w:t>
            </w:r>
            <w:r w:rsidRPr="004670DA">
              <w:rPr>
                <w:rFonts w:ascii="Times New Roman" w:hAnsi="Times New Roman" w:cs="Times New Roman"/>
                <w:sz w:val="16"/>
              </w:rPr>
              <w:t xml:space="preserve"> geneline yayılmış uluslararasılaşma faaliyetleri bulunmaktadır.</w:t>
            </w:r>
          </w:p>
        </w:tc>
        <w:tc>
          <w:tcPr>
            <w:tcW w:w="1823" w:type="dxa"/>
          </w:tcPr>
          <w:p w14:paraId="5105E563"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Birimde</w:t>
            </w:r>
            <w:r w:rsidRPr="004670DA">
              <w:rPr>
                <w:rFonts w:ascii="Times New Roman" w:hAnsi="Times New Roman" w:cs="Times New Roman"/>
                <w:sz w:val="16"/>
              </w:rPr>
              <w:t xml:space="preserve"> uluslararasılaşma faaliyetleri izlenmekte ve iyileştirilmektedir.</w:t>
            </w:r>
          </w:p>
        </w:tc>
        <w:tc>
          <w:tcPr>
            <w:tcW w:w="1823" w:type="dxa"/>
          </w:tcPr>
          <w:p w14:paraId="6A3DD9FC" w14:textId="77777777" w:rsidR="00485B5A" w:rsidRPr="004670DA" w:rsidRDefault="00485B5A" w:rsidP="003115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4670DA">
              <w:rPr>
                <w:rFonts w:ascii="Times New Roman" w:hAnsi="Times New Roman" w:cs="Times New Roman"/>
                <w:sz w:val="16"/>
              </w:rPr>
              <w:t>İçselleştirilmiş, sistematik, sürdürülebilir ve örnek gösterilebilir uygulamalar bulunmaktadır.</w:t>
            </w:r>
          </w:p>
        </w:tc>
      </w:tr>
      <w:tr w:rsidR="00485B5A" w:rsidRPr="004670DA" w14:paraId="6BDC1DE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C0C8090" w14:textId="77777777" w:rsidR="00485B5A" w:rsidRPr="004670DA" w:rsidRDefault="00485B5A" w:rsidP="00311568">
            <w:pPr>
              <w:spacing w:after="160"/>
              <w:jc w:val="both"/>
              <w:rPr>
                <w:rFonts w:ascii="Times New Roman" w:hAnsi="Times New Roman" w:cs="Times New Roman"/>
                <w:bCs w:val="0"/>
                <w:sz w:val="16"/>
                <w:szCs w:val="16"/>
              </w:rPr>
            </w:pPr>
            <w:r w:rsidRPr="004670DA">
              <w:rPr>
                <w:rFonts w:ascii="Times New Roman" w:hAnsi="Times New Roman" w:cs="Times New Roman"/>
                <w:bCs w:val="0"/>
                <w:sz w:val="16"/>
                <w:szCs w:val="16"/>
              </w:rPr>
              <w:t>Kanıt Sayılacaklar:</w:t>
            </w:r>
          </w:p>
          <w:p w14:paraId="06AD0D2D"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Stratejik plan ve uluslararasılaşma politikasına ilişkin performans göstergeleri</w:t>
            </w:r>
          </w:p>
          <w:p w14:paraId="37DF2A60"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Uluslararasılaşma faaliyetleri (Uluslararası kapsamda düzenlediği toplantılar, katılım sağladığı programlar, protokoller kapsamında faaliyetler vb.)</w:t>
            </w:r>
          </w:p>
          <w:p w14:paraId="0769731B"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Uluslararasılaşma hedeflerine ulaşılıp ulaşılmadığını izlemek üzere oluşturulan mekanizmalar</w:t>
            </w:r>
          </w:p>
          <w:p w14:paraId="73717832" w14:textId="7777777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Uluslararasılaşma süreçlerine ilişkin yıllık öz değerlendirme raporları ve iyileştirme çalışmaları</w:t>
            </w:r>
          </w:p>
          <w:p w14:paraId="631D0881" w14:textId="77777777" w:rsidR="00485B5A" w:rsidRPr="004670DA" w:rsidRDefault="00485B5A" w:rsidP="00311568">
            <w:pPr>
              <w:numPr>
                <w:ilvl w:val="0"/>
                <w:numId w:val="4"/>
              </w:numPr>
              <w:spacing w:after="160"/>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7A9D8D9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6594AF6" w14:textId="69671619" w:rsidR="00485B5A" w:rsidRPr="004670DA" w:rsidRDefault="00350BAA" w:rsidP="00393495">
            <w:pPr>
              <w:spacing w:after="160"/>
              <w:jc w:val="both"/>
              <w:rPr>
                <w:rFonts w:ascii="Times New Roman" w:hAnsi="Times New Roman" w:cs="Times New Roman"/>
                <w:sz w:val="20"/>
                <w:szCs w:val="20"/>
              </w:rPr>
            </w:pPr>
            <w:r w:rsidRPr="00350BAA">
              <w:rPr>
                <w:rFonts w:ascii="Times New Roman" w:hAnsi="Times New Roman" w:cs="Times New Roman"/>
                <w:b w:val="0"/>
                <w:bCs w:val="0"/>
                <w:sz w:val="20"/>
                <w:szCs w:val="20"/>
              </w:rPr>
              <w:t>Fırat Üniversitesi Teknik Bilimler Meslek Yüksekokulu öğretim üyeleri, uluslararası araştırma projelerine aktif katılım sağlamaktadır. Bu kapsamda, Avrupa Birliği destekli CHIST-ERA (TÜBİTAK 1071) Programı çerçevesinde yürütülen "Distributed Intelligence for Enhancing Security and Privacy of Decentralised and Distributed Systems (Di4SPDS)" isimli Blockchain tabanlı proje, Avrupa'da desteklenen beş projeden biri olarak seçilmiştir. Projenin Türkiye ayağını Meslek Yüksekokulumuz öğretim üyesi Doç. Dr. M. Tuncay GENÇOĞLU yürütmektedir. Ayrıca, araştırmacılar Dr. Öğr. Üyesi Haluk EREN (SHYO - Hava Trafik Kontrol) ve Dr. Öğr. Üyesi Özgür KARADUMAN (Mühendislik Fakültesi - Yazılım Mühendisliği) proje ekibinde yer almaktadır. Projenin ilk çalıştayı, Finlandiya’nın ev sahipliğinde gerçekleştirilmiş olup, üniversitemiz öğretim üyeleri bu etkinlikte başarılı bir şekilde yer alarak üniversitemizin uluslararası alandaki görünürlüğüne katkı sağlamıştır. Bu proje, Finlandiya LUT University, Fransa Nantes University, İspanya UCLM University ve Türkiye Fırat Üniversitesi ortaklığı ile yürütülmekte olup, merkeziyetsiz sistemlerin güvenliğini ve gizliliğini artırmayı amaçlayan yeni nesil yapay zeka ve Blockchain teknolojileri üzerine odaklanmaktadır. Üniversitemizin bu projedeki aktif rolü, uluslararası araştırma iş birliklerinin geliştirilmesine ve bilimsel kapasitenin artırılmasına önemli bir katkı sunmaktadır. Proje kapsamında yürütülen akademik faaliyetlerin, üniversitemizin stratejik hedefleri doğrultusunda uluslararasılaşma, akademik iş birliği ve teknoloji transferine önemli katkılar sağlayacağı öngörülmektedir.</w:t>
            </w:r>
            <w:r>
              <w:rPr>
                <w:rFonts w:ascii="Times New Roman" w:hAnsi="Times New Roman" w:cs="Times New Roman"/>
                <w:b w:val="0"/>
                <w:bCs w:val="0"/>
                <w:sz w:val="20"/>
                <w:szCs w:val="20"/>
              </w:rPr>
              <w:t>(1-OD4)</w:t>
            </w:r>
          </w:p>
        </w:tc>
      </w:tr>
      <w:tr w:rsidR="00485B5A" w:rsidRPr="004670DA" w14:paraId="788DA993"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94DCBFA" w14:textId="77777777" w:rsidR="00485B5A" w:rsidRPr="004670DA" w:rsidRDefault="00485B5A" w:rsidP="00311568">
            <w:pPr>
              <w:spacing w:after="160"/>
              <w:jc w:val="both"/>
              <w:rPr>
                <w:rFonts w:ascii="Times New Roman" w:hAnsi="Times New Roman" w:cs="Times New Roman"/>
                <w:bCs w:val="0"/>
                <w:sz w:val="20"/>
                <w:szCs w:val="20"/>
              </w:rPr>
            </w:pPr>
            <w:r w:rsidRPr="004670DA">
              <w:rPr>
                <w:rFonts w:ascii="Times New Roman" w:hAnsi="Times New Roman" w:cs="Times New Roman"/>
                <w:bCs w:val="0"/>
                <w:sz w:val="20"/>
                <w:szCs w:val="20"/>
              </w:rPr>
              <w:t>Kanıtlar:</w:t>
            </w:r>
          </w:p>
          <w:p w14:paraId="074B8DDA" w14:textId="3574D6AE" w:rsidR="00485B5A" w:rsidRPr="004670DA" w:rsidRDefault="00350BAA" w:rsidP="00393495">
            <w:pPr>
              <w:spacing w:after="160"/>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(1-OD4) </w:t>
            </w:r>
            <w:r w:rsidRPr="00350BAA">
              <w:rPr>
                <w:rFonts w:ascii="Times New Roman" w:hAnsi="Times New Roman" w:cs="Times New Roman"/>
                <w:b w:val="0"/>
                <w:bCs w:val="0"/>
                <w:sz w:val="20"/>
                <w:szCs w:val="20"/>
              </w:rPr>
              <w:t>https://teknik.firat.edu.tr/tr/news-detail/23505</w:t>
            </w:r>
          </w:p>
        </w:tc>
      </w:tr>
    </w:tbl>
    <w:p w14:paraId="6DAF743F" w14:textId="77777777" w:rsidR="00485B5A" w:rsidRPr="004670DA" w:rsidRDefault="00485B5A" w:rsidP="00485B5A">
      <w:pPr>
        <w:rPr>
          <w:rFonts w:ascii="Times New Roman" w:hAnsi="Times New Roman" w:cs="Times New Roman"/>
        </w:rPr>
      </w:pPr>
    </w:p>
    <w:p w14:paraId="7F0B7ADC" w14:textId="77777777" w:rsidR="00485B5A" w:rsidRPr="004670DA" w:rsidRDefault="00485B5A" w:rsidP="00485B5A">
      <w:pPr>
        <w:jc w:val="center"/>
        <w:rPr>
          <w:rFonts w:ascii="Times New Roman" w:hAnsi="Times New Roman" w:cs="Times New Roman"/>
          <w:b/>
          <w:bCs/>
          <w:sz w:val="40"/>
          <w:szCs w:val="40"/>
        </w:rPr>
      </w:pPr>
    </w:p>
    <w:p w14:paraId="7675525D" w14:textId="77777777" w:rsidR="00485B5A" w:rsidRPr="004670DA" w:rsidRDefault="00485B5A" w:rsidP="00485B5A">
      <w:pPr>
        <w:jc w:val="center"/>
        <w:rPr>
          <w:rFonts w:ascii="Times New Roman" w:hAnsi="Times New Roman" w:cs="Times New Roman"/>
          <w:b/>
          <w:bCs/>
          <w:sz w:val="40"/>
          <w:szCs w:val="40"/>
        </w:rPr>
      </w:pPr>
    </w:p>
    <w:p w14:paraId="0DE5B126" w14:textId="5D310C92" w:rsidR="00485B5A" w:rsidRDefault="00485B5A" w:rsidP="00485B5A">
      <w:pPr>
        <w:jc w:val="center"/>
        <w:rPr>
          <w:rFonts w:ascii="Times New Roman" w:hAnsi="Times New Roman" w:cs="Times New Roman"/>
          <w:b/>
          <w:bCs/>
          <w:sz w:val="40"/>
          <w:szCs w:val="40"/>
        </w:rPr>
      </w:pPr>
    </w:p>
    <w:p w14:paraId="3DBC29B0" w14:textId="769806F2" w:rsidR="006636C5" w:rsidRDefault="006636C5" w:rsidP="00485B5A">
      <w:pPr>
        <w:jc w:val="center"/>
        <w:rPr>
          <w:rFonts w:ascii="Times New Roman" w:hAnsi="Times New Roman" w:cs="Times New Roman"/>
          <w:b/>
          <w:bCs/>
          <w:sz w:val="40"/>
          <w:szCs w:val="40"/>
        </w:rPr>
      </w:pPr>
    </w:p>
    <w:p w14:paraId="414F7317" w14:textId="1FFF18E4" w:rsidR="006636C5" w:rsidRDefault="006636C5" w:rsidP="00485B5A">
      <w:pPr>
        <w:jc w:val="center"/>
        <w:rPr>
          <w:rFonts w:ascii="Times New Roman" w:hAnsi="Times New Roman" w:cs="Times New Roman"/>
          <w:b/>
          <w:bCs/>
          <w:sz w:val="40"/>
          <w:szCs w:val="40"/>
        </w:rPr>
      </w:pPr>
    </w:p>
    <w:p w14:paraId="186AAD03" w14:textId="4F7BF8D2" w:rsidR="006636C5" w:rsidRDefault="006636C5" w:rsidP="00485B5A">
      <w:pPr>
        <w:jc w:val="center"/>
        <w:rPr>
          <w:rFonts w:ascii="Times New Roman" w:hAnsi="Times New Roman" w:cs="Times New Roman"/>
          <w:b/>
          <w:bCs/>
          <w:sz w:val="40"/>
          <w:szCs w:val="40"/>
        </w:rPr>
      </w:pPr>
    </w:p>
    <w:p w14:paraId="62057AFC" w14:textId="074C0891" w:rsidR="006636C5" w:rsidRDefault="006636C5" w:rsidP="00485B5A">
      <w:pPr>
        <w:jc w:val="center"/>
        <w:rPr>
          <w:rFonts w:ascii="Times New Roman" w:hAnsi="Times New Roman" w:cs="Times New Roman"/>
          <w:b/>
          <w:bCs/>
          <w:sz w:val="40"/>
          <w:szCs w:val="40"/>
        </w:rPr>
      </w:pPr>
    </w:p>
    <w:p w14:paraId="0AF14F30" w14:textId="77777777" w:rsidR="006636C5" w:rsidRPr="004670DA" w:rsidRDefault="006636C5" w:rsidP="00485B5A">
      <w:pPr>
        <w:jc w:val="center"/>
        <w:rPr>
          <w:rFonts w:ascii="Times New Roman" w:hAnsi="Times New Roman" w:cs="Times New Roman"/>
          <w:b/>
          <w:bCs/>
          <w:sz w:val="40"/>
          <w:szCs w:val="40"/>
        </w:rPr>
      </w:pPr>
    </w:p>
    <w:p w14:paraId="3FC9BFEB" w14:textId="77777777" w:rsidR="00485B5A" w:rsidRPr="004670DA" w:rsidRDefault="00485B5A" w:rsidP="00485B5A">
      <w:pPr>
        <w:jc w:val="center"/>
        <w:rPr>
          <w:rFonts w:ascii="Times New Roman" w:hAnsi="Times New Roman" w:cs="Times New Roman"/>
          <w:b/>
          <w:bCs/>
          <w:sz w:val="40"/>
          <w:szCs w:val="40"/>
        </w:rPr>
      </w:pPr>
    </w:p>
    <w:p w14:paraId="39D46E4B" w14:textId="77777777" w:rsidR="00485B5A" w:rsidRPr="004670DA" w:rsidRDefault="00485B5A" w:rsidP="00485B5A">
      <w:pPr>
        <w:jc w:val="center"/>
        <w:rPr>
          <w:rFonts w:ascii="Times New Roman" w:hAnsi="Times New Roman" w:cs="Times New Roman"/>
          <w:b/>
          <w:bCs/>
          <w:sz w:val="40"/>
          <w:szCs w:val="40"/>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3E12F0A3" w14:textId="77777777" w:rsidTr="00F40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A5C9EB" w:themeFill="text2" w:themeFillTint="40"/>
          </w:tcPr>
          <w:p w14:paraId="2597F782" w14:textId="77777777" w:rsidR="00485B5A" w:rsidRDefault="00485B5A" w:rsidP="00311568">
            <w:pPr>
              <w:spacing w:after="120"/>
              <w:jc w:val="both"/>
              <w:rPr>
                <w:rFonts w:ascii="Times New Roman" w:hAnsi="Times New Roman" w:cs="Times New Roman"/>
                <w:b w:val="0"/>
                <w:bCs w:val="0"/>
              </w:rPr>
            </w:pPr>
            <w:r w:rsidRPr="004670DA">
              <w:rPr>
                <w:rFonts w:ascii="Times New Roman" w:hAnsi="Times New Roman" w:cs="Times New Roman"/>
              </w:rPr>
              <w:t>B.1. Program Tasarımı, Değerlendirmesi ve Güncellenmesi</w:t>
            </w:r>
          </w:p>
          <w:p w14:paraId="51FEFBE9" w14:textId="77777777" w:rsidR="00485B5A" w:rsidRPr="004670DA" w:rsidRDefault="00485B5A" w:rsidP="00311568">
            <w:pPr>
              <w:spacing w:after="120"/>
              <w:jc w:val="both"/>
              <w:rPr>
                <w:rFonts w:ascii="Times New Roman" w:eastAsia="Calibri" w:hAnsi="Times New Roman" w:cs="Times New Roman"/>
                <w:i/>
                <w:iCs/>
                <w:kern w:val="0"/>
                <w:sz w:val="16"/>
                <w:szCs w:val="16"/>
                <w14:ligatures w14:val="none"/>
              </w:rPr>
            </w:pPr>
            <w:r>
              <w:rPr>
                <w:rFonts w:ascii="Times New Roman" w:eastAsia="Calibri" w:hAnsi="Times New Roman" w:cs="Times New Roman"/>
                <w:i/>
                <w:iCs/>
                <w:kern w:val="0"/>
                <w:sz w:val="16"/>
                <w:szCs w:val="16"/>
                <w14:ligatures w14:val="none"/>
              </w:rPr>
              <w:t>Birim</w:t>
            </w:r>
            <w:r w:rsidRPr="004670DA">
              <w:rPr>
                <w:rFonts w:ascii="Times New Roman" w:eastAsia="Calibri" w:hAnsi="Times New Roman" w:cs="Times New Roman"/>
                <w:i/>
                <w:iCs/>
                <w:kern w:val="0"/>
                <w:sz w:val="16"/>
                <w:szCs w:val="16"/>
                <w14:ligatures w14:val="none"/>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tc>
      </w:tr>
      <w:tr w:rsidR="00485B5A" w:rsidRPr="004670DA" w14:paraId="5CA4F56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7A672A1"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B.1.1. Programların Tasarımı Ve Onayı</w:t>
            </w:r>
          </w:p>
          <w:p w14:paraId="47888D63"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Programların amaçları ve öğrenme çıktıları (kazanımları) oluşturulmuş,  TYÇ ile uyumu belirtilmiş, kamuoyuna ilan edilmiştir. Program yeterlilikleri belirlenirken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r>
      <w:tr w:rsidR="00485B5A" w:rsidRPr="004670DA" w14:paraId="15B93E50"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3F66E2C8"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6916EA3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2F2559B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46EE96D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4A1EABF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5936B9F2"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7E985362"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programların tasarımı ve onayına ilişkin süreçler tanımlanmamıştır.</w:t>
            </w:r>
          </w:p>
        </w:tc>
        <w:tc>
          <w:tcPr>
            <w:tcW w:w="1803" w:type="dxa"/>
          </w:tcPr>
          <w:p w14:paraId="34C3CC04"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programların tasarımı ve onayına ilişkin ilke, yöntem, TYÇ ile uyum ve paydaş katılımını içeren tanımlı süreçler bulunmaktadır.</w:t>
            </w:r>
          </w:p>
        </w:tc>
        <w:tc>
          <w:tcPr>
            <w:tcW w:w="1722" w:type="dxa"/>
          </w:tcPr>
          <w:p w14:paraId="56768134"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Tanımlı süreçler doğrultusunda; Birimin genelinde, tasarımı ve onayı gerçekleşen programlar, programların amaç ve öğrenme çıktılarına uygun olarak yürütülmektedir.</w:t>
            </w:r>
          </w:p>
        </w:tc>
        <w:tc>
          <w:tcPr>
            <w:tcW w:w="1721" w:type="dxa"/>
          </w:tcPr>
          <w:p w14:paraId="1B479A3C"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Programların tasarım ve onay süreçleri sistematik olarak izlenmekte ve ilgili paydaşlarla birlikte değerlendirilerek iyileştirilmektedir.</w:t>
            </w:r>
          </w:p>
        </w:tc>
        <w:tc>
          <w:tcPr>
            <w:tcW w:w="1722" w:type="dxa"/>
          </w:tcPr>
          <w:p w14:paraId="24F4AA51"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1C606321"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3884E8F"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F3A8F07" w14:textId="1274E7AE" w:rsidR="00485B5A" w:rsidRPr="004670DA" w:rsidRDefault="00311568"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Tanımlı Süreçler</w:t>
            </w:r>
            <w:r w:rsidR="00485B5A" w:rsidRPr="004670DA">
              <w:rPr>
                <w:rFonts w:ascii="Times New Roman" w:hAnsi="Times New Roman" w:cs="Times New Roman"/>
                <w:b w:val="0"/>
                <w:bCs w:val="0"/>
                <w:i/>
                <w:sz w:val="16"/>
                <w:szCs w:val="16"/>
              </w:rPr>
              <w:t xml:space="preserve"> </w:t>
            </w:r>
            <w:r>
              <w:rPr>
                <w:rFonts w:ascii="Times New Roman" w:hAnsi="Times New Roman" w:cs="Times New Roman"/>
                <w:b w:val="0"/>
                <w:bCs w:val="0"/>
                <w:i/>
                <w:sz w:val="16"/>
                <w:szCs w:val="16"/>
              </w:rPr>
              <w:t>(</w:t>
            </w:r>
            <w:r w:rsidR="00485B5A" w:rsidRPr="004670DA">
              <w:rPr>
                <w:rFonts w:ascii="Times New Roman" w:hAnsi="Times New Roman" w:cs="Times New Roman"/>
                <w:b w:val="0"/>
                <w:bCs w:val="0"/>
                <w:i/>
                <w:sz w:val="16"/>
                <w:szCs w:val="16"/>
              </w:rPr>
              <w:t>Program tasarımı ve onayı için kullanılan tanımlı süreçleri gösteren dokümanlar (eğitim politikasıyla uyumlu el kitabı, kılavuz, usul ve esaslar gibi belgeler).</w:t>
            </w:r>
          </w:p>
          <w:p w14:paraId="448DD988" w14:textId="61088BE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Yönetsel ve </w:t>
            </w:r>
            <w:r w:rsidR="00311568">
              <w:rPr>
                <w:rFonts w:ascii="Times New Roman" w:hAnsi="Times New Roman" w:cs="Times New Roman"/>
                <w:b w:val="0"/>
                <w:bCs w:val="0"/>
                <w:i/>
                <w:sz w:val="16"/>
                <w:szCs w:val="16"/>
              </w:rPr>
              <w:t>Organizasyonel Yapı (</w:t>
            </w:r>
            <w:r w:rsidRPr="004670DA">
              <w:rPr>
                <w:rFonts w:ascii="Times New Roman" w:hAnsi="Times New Roman" w:cs="Times New Roman"/>
                <w:b w:val="0"/>
                <w:bCs w:val="0"/>
                <w:i/>
                <w:sz w:val="16"/>
                <w:szCs w:val="16"/>
              </w:rPr>
              <w:t>Program tasarımı ve onayı süreçlerinin nasıl yönetildiğini ve organize edildiğini gösteren kanıtlar (komisyonlar, süreç sorumluları, süreç akış şemaları gibi).</w:t>
            </w:r>
          </w:p>
          <w:p w14:paraId="10DF1605" w14:textId="42B28D4D" w:rsidR="00485B5A" w:rsidRPr="004670DA" w:rsidRDefault="00311568" w:rsidP="00311568">
            <w:pPr>
              <w:numPr>
                <w:ilvl w:val="0"/>
                <w:numId w:val="4"/>
              </w:numPr>
              <w:ind w:right="63"/>
              <w:jc w:val="both"/>
              <w:rPr>
                <w:rFonts w:ascii="Times New Roman" w:hAnsi="Times New Roman" w:cs="Times New Roman"/>
                <w:b w:val="0"/>
                <w:bCs w:val="0"/>
                <w:i/>
                <w:sz w:val="21"/>
                <w:szCs w:val="21"/>
              </w:rPr>
            </w:pPr>
            <w:r>
              <w:rPr>
                <w:rFonts w:ascii="Times New Roman" w:hAnsi="Times New Roman" w:cs="Times New Roman"/>
                <w:b w:val="0"/>
                <w:bCs w:val="0"/>
                <w:i/>
                <w:sz w:val="16"/>
                <w:szCs w:val="16"/>
              </w:rPr>
              <w:t>TYÇ ile Uyum Kanıtları (</w:t>
            </w:r>
            <w:r w:rsidR="00485B5A" w:rsidRPr="004670DA">
              <w:rPr>
                <w:rFonts w:ascii="Times New Roman" w:hAnsi="Times New Roman" w:cs="Times New Roman"/>
                <w:b w:val="0"/>
                <w:bCs w:val="0"/>
                <w:i/>
                <w:sz w:val="16"/>
                <w:szCs w:val="16"/>
              </w:rPr>
              <w:t>Program amaç ve çıktılarının Türkiye Yeterlilikler Çerçevesi (TYÇ) ile uyumlu olduğunu gösteren belgeler (örneğin, ders programları ve güncel ders izlenceleri).</w:t>
            </w:r>
          </w:p>
          <w:p w14:paraId="595C6899" w14:textId="57457B75" w:rsidR="00485B5A" w:rsidRPr="004670DA" w:rsidRDefault="00485B5A" w:rsidP="00311568">
            <w:pPr>
              <w:numPr>
                <w:ilvl w:val="0"/>
                <w:numId w:val="4"/>
              </w:numPr>
              <w:ind w:right="63"/>
              <w:jc w:val="both"/>
              <w:rPr>
                <w:rFonts w:ascii="Times New Roman" w:hAnsi="Times New Roman" w:cs="Times New Roman"/>
                <w:b w:val="0"/>
                <w:bCs w:val="0"/>
                <w:i/>
                <w:sz w:val="21"/>
                <w:szCs w:val="21"/>
              </w:rPr>
            </w:pPr>
            <w:r w:rsidRPr="004670DA">
              <w:rPr>
                <w:rFonts w:ascii="Times New Roman" w:hAnsi="Times New Roman" w:cs="Times New Roman"/>
                <w:b w:val="0"/>
                <w:bCs w:val="0"/>
                <w:i/>
                <w:sz w:val="16"/>
                <w:szCs w:val="16"/>
              </w:rPr>
              <w:t>Uzakt</w:t>
            </w:r>
            <w:r w:rsidR="00311568">
              <w:rPr>
                <w:rFonts w:ascii="Times New Roman" w:hAnsi="Times New Roman" w:cs="Times New Roman"/>
                <w:b w:val="0"/>
                <w:bCs w:val="0"/>
                <w:i/>
                <w:sz w:val="16"/>
                <w:szCs w:val="16"/>
              </w:rPr>
              <w:t>an ve Karma Eğitim Uygulamaları</w:t>
            </w:r>
            <w:r w:rsidRPr="004670DA">
              <w:rPr>
                <w:rFonts w:ascii="Times New Roman" w:hAnsi="Times New Roman" w:cs="Times New Roman"/>
                <w:b w:val="0"/>
                <w:bCs w:val="0"/>
                <w:i/>
                <w:sz w:val="16"/>
                <w:szCs w:val="16"/>
              </w:rPr>
              <w:t xml:space="preserve"> </w:t>
            </w:r>
            <w:r w:rsidR="00311568">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Bölümlerin uzaktan eğitim taleplerinin dikkate alındığını ve farklı uygulamaların geliştirildiğini belgeleyen kanıtlar.</w:t>
            </w:r>
            <w:r w:rsidR="00311568">
              <w:rPr>
                <w:rFonts w:ascii="Times New Roman" w:hAnsi="Times New Roman" w:cs="Times New Roman"/>
                <w:b w:val="0"/>
                <w:bCs w:val="0"/>
                <w:i/>
                <w:sz w:val="16"/>
                <w:szCs w:val="16"/>
              </w:rPr>
              <w:t>)</w:t>
            </w:r>
          </w:p>
          <w:p w14:paraId="4925AAEB" w14:textId="457199C3" w:rsidR="00485B5A" w:rsidRPr="004670DA" w:rsidRDefault="00311568"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Paydaş Katılımı</w:t>
            </w:r>
            <w:r w:rsidR="00485B5A" w:rsidRPr="004670DA">
              <w:rPr>
                <w:rFonts w:ascii="Times New Roman" w:hAnsi="Times New Roman" w:cs="Times New Roman"/>
                <w:b w:val="0"/>
                <w:bCs w:val="0"/>
                <w:i/>
                <w:sz w:val="16"/>
                <w:szCs w:val="16"/>
              </w:rPr>
              <w:t xml:space="preserve"> </w:t>
            </w:r>
            <w:r>
              <w:rPr>
                <w:rFonts w:ascii="Times New Roman" w:hAnsi="Times New Roman" w:cs="Times New Roman"/>
                <w:b w:val="0"/>
                <w:bCs w:val="0"/>
                <w:i/>
                <w:sz w:val="16"/>
                <w:szCs w:val="16"/>
              </w:rPr>
              <w:t>(</w:t>
            </w:r>
            <w:r w:rsidR="00485B5A" w:rsidRPr="004670DA">
              <w:rPr>
                <w:rFonts w:ascii="Times New Roman" w:hAnsi="Times New Roman" w:cs="Times New Roman"/>
                <w:b w:val="0"/>
                <w:bCs w:val="0"/>
                <w:i/>
                <w:sz w:val="16"/>
                <w:szCs w:val="16"/>
              </w:rPr>
              <w:t>Program tasarım süreçlerine öğrenciler, mezunlar, işverenler gibi paydaşların katıldığını gösteren belgeler.</w:t>
            </w:r>
            <w:r w:rsidR="00F03B72">
              <w:rPr>
                <w:rFonts w:ascii="Times New Roman" w:hAnsi="Times New Roman" w:cs="Times New Roman"/>
                <w:b w:val="0"/>
                <w:bCs w:val="0"/>
                <w:i/>
                <w:sz w:val="16"/>
                <w:szCs w:val="16"/>
              </w:rPr>
              <w:t>)</w:t>
            </w:r>
          </w:p>
          <w:p w14:paraId="451AE472" w14:textId="48EA6106"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Sürec</w:t>
            </w:r>
            <w:r w:rsidR="00F03B72">
              <w:rPr>
                <w:rFonts w:ascii="Times New Roman" w:hAnsi="Times New Roman" w:cs="Times New Roman"/>
                <w:b w:val="0"/>
                <w:bCs w:val="0"/>
                <w:i/>
                <w:sz w:val="16"/>
                <w:szCs w:val="16"/>
              </w:rPr>
              <w:t>in İzlenmesi ve İyileştirilmesi</w:t>
            </w:r>
            <w:r w:rsidRPr="004670DA">
              <w:rPr>
                <w:rFonts w:ascii="Times New Roman" w:hAnsi="Times New Roman" w:cs="Times New Roman"/>
                <w:b w:val="0"/>
                <w:bCs w:val="0"/>
                <w:i/>
                <w:sz w:val="16"/>
                <w:szCs w:val="16"/>
              </w:rPr>
              <w:t xml:space="preserve"> </w:t>
            </w:r>
            <w:r w:rsidR="00F03B72">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Program tasarım ve onay süreçlerinin izlendiğini ve bu süreçlere göre yapılan iyileştirmeleri belgeleyen kanıtlar.</w:t>
            </w:r>
            <w:r w:rsidR="00F03B72">
              <w:rPr>
                <w:rFonts w:ascii="Times New Roman" w:hAnsi="Times New Roman" w:cs="Times New Roman"/>
                <w:b w:val="0"/>
                <w:bCs w:val="0"/>
                <w:i/>
                <w:sz w:val="16"/>
                <w:szCs w:val="16"/>
              </w:rPr>
              <w:t>)</w:t>
            </w:r>
          </w:p>
          <w:p w14:paraId="33BAB28C" w14:textId="580EF9EA"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Özgün Yaklaşı</w:t>
            </w:r>
            <w:r w:rsidR="00F03B72">
              <w:rPr>
                <w:rFonts w:ascii="Times New Roman" w:hAnsi="Times New Roman" w:cs="Times New Roman"/>
                <w:b w:val="0"/>
                <w:bCs w:val="0"/>
                <w:i/>
                <w:sz w:val="16"/>
                <w:szCs w:val="16"/>
              </w:rPr>
              <w:t>m ve Uygulamalar</w:t>
            </w:r>
            <w:r w:rsidRPr="004670DA">
              <w:rPr>
                <w:rFonts w:ascii="Times New Roman" w:hAnsi="Times New Roman" w:cs="Times New Roman"/>
                <w:b w:val="0"/>
                <w:bCs w:val="0"/>
                <w:i/>
                <w:sz w:val="16"/>
                <w:szCs w:val="16"/>
              </w:rPr>
              <w:t xml:space="preserve"> </w:t>
            </w:r>
            <w:r w:rsidR="00F03B72">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Programın standart uygulamalar dışında geliştirdiği, ihtiyaçlarına özgü yenilikçi yöntem ve uygulamalara dair belgeler.</w:t>
            </w:r>
            <w:r w:rsidR="00F03B72">
              <w:rPr>
                <w:rFonts w:ascii="Times New Roman" w:hAnsi="Times New Roman" w:cs="Times New Roman"/>
                <w:b w:val="0"/>
                <w:bCs w:val="0"/>
                <w:i/>
                <w:sz w:val="16"/>
                <w:szCs w:val="16"/>
              </w:rPr>
              <w:t>)</w:t>
            </w:r>
          </w:p>
        </w:tc>
      </w:tr>
      <w:tr w:rsidR="00485B5A" w:rsidRPr="004670DA" w14:paraId="12EB3B7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8C79A4B" w14:textId="77777777" w:rsidR="00485B5A" w:rsidRPr="004670DA" w:rsidRDefault="00485B5A" w:rsidP="00311568">
            <w:pPr>
              <w:jc w:val="both"/>
              <w:rPr>
                <w:rFonts w:ascii="Times New Roman" w:hAnsi="Times New Roman" w:cs="Times New Roman"/>
                <w:b w:val="0"/>
                <w:bCs w:val="0"/>
                <w:sz w:val="20"/>
                <w:szCs w:val="20"/>
              </w:rPr>
            </w:pPr>
          </w:p>
          <w:p w14:paraId="7D668725" w14:textId="10F0F107" w:rsidR="00485B5A" w:rsidRPr="004670DA" w:rsidRDefault="00B55C12" w:rsidP="00311568">
            <w:pPr>
              <w:jc w:val="both"/>
              <w:rPr>
                <w:rFonts w:ascii="Times New Roman" w:hAnsi="Times New Roman" w:cs="Times New Roman"/>
                <w:sz w:val="20"/>
                <w:szCs w:val="20"/>
              </w:rPr>
            </w:pPr>
            <w:r w:rsidRPr="00EB1C57">
              <w:rPr>
                <w:rFonts w:ascii="Times New Roman" w:hAnsi="Times New Roman" w:cs="Times New Roman"/>
                <w:b w:val="0"/>
                <w:bCs w:val="0"/>
                <w:sz w:val="20"/>
                <w:szCs w:val="20"/>
              </w:rPr>
              <w:t xml:space="preserve">Programlarımızın amaçları ve öğrenme çıktıları (kazanımları) titizlikle belirlenmiş ve bu hedefler doğrultusunda program tasarımları yapılmıştır. Her bir programın Türkiye Yeterlilikler Çerçevesi (TYÇ) ile uyumu açıkça belirtilmiş olup, bu uyum kamuoyuna ilan edilmiştir. Ders bilgi paketleri, ulusal çekirdek programına ve </w:t>
            </w:r>
            <w:r>
              <w:rPr>
                <w:rFonts w:ascii="Times New Roman" w:hAnsi="Times New Roman" w:cs="Times New Roman"/>
                <w:b w:val="0"/>
                <w:bCs w:val="0"/>
                <w:sz w:val="20"/>
                <w:szCs w:val="20"/>
              </w:rPr>
              <w:t xml:space="preserve">Bologna </w:t>
            </w:r>
            <w:r w:rsidRPr="00EB1C57">
              <w:rPr>
                <w:rFonts w:ascii="Times New Roman" w:hAnsi="Times New Roman" w:cs="Times New Roman"/>
                <w:b w:val="0"/>
                <w:bCs w:val="0"/>
                <w:sz w:val="20"/>
                <w:szCs w:val="20"/>
              </w:rPr>
              <w:t xml:space="preserve">ölçütlerine uygun olarak hazırlanmış, öğrenme çıktıları </w:t>
            </w:r>
            <w:r>
              <w:rPr>
                <w:rFonts w:ascii="Times New Roman" w:hAnsi="Times New Roman" w:cs="Times New Roman"/>
                <w:b w:val="0"/>
                <w:bCs w:val="0"/>
                <w:sz w:val="20"/>
                <w:szCs w:val="20"/>
              </w:rPr>
              <w:t xml:space="preserve">bilişsel </w:t>
            </w:r>
            <w:r w:rsidRPr="00EB1C57">
              <w:rPr>
                <w:rFonts w:ascii="Times New Roman" w:hAnsi="Times New Roman" w:cs="Times New Roman"/>
                <w:b w:val="0"/>
                <w:bCs w:val="0"/>
                <w:sz w:val="20"/>
                <w:szCs w:val="20"/>
              </w:rPr>
              <w:t>seviyeleri net bir şekilde ifade eden biçimde sunulmuştur</w:t>
            </w:r>
            <w:r>
              <w:rPr>
                <w:rFonts w:ascii="Times New Roman" w:hAnsi="Times New Roman" w:cs="Times New Roman"/>
                <w:b w:val="0"/>
                <w:bCs w:val="0"/>
                <w:sz w:val="20"/>
                <w:szCs w:val="20"/>
              </w:rPr>
              <w:t xml:space="preserve"> (1-OD4, 2-OD4)</w:t>
            </w:r>
            <w:r w:rsidRPr="00EB1C57">
              <w:rPr>
                <w:rFonts w:ascii="Times New Roman" w:hAnsi="Times New Roman" w:cs="Times New Roman"/>
                <w:b w:val="0"/>
                <w:bCs w:val="0"/>
                <w:sz w:val="20"/>
                <w:szCs w:val="20"/>
              </w:rPr>
              <w:t>. Program çıktılarının ne derece başarıyla gerçekleştiği izlenebilir şekilde planlanmış olup, ö</w:t>
            </w:r>
            <w:r>
              <w:rPr>
                <w:rFonts w:ascii="Times New Roman" w:hAnsi="Times New Roman" w:cs="Times New Roman"/>
                <w:b w:val="0"/>
                <w:bCs w:val="0"/>
                <w:sz w:val="20"/>
                <w:szCs w:val="20"/>
              </w:rPr>
              <w:t>zellikle birimin ortak</w:t>
            </w:r>
            <w:r w:rsidRPr="00EB1C57">
              <w:rPr>
                <w:rFonts w:ascii="Times New Roman" w:hAnsi="Times New Roman" w:cs="Times New Roman"/>
                <w:b w:val="0"/>
                <w:bCs w:val="0"/>
                <w:sz w:val="20"/>
                <w:szCs w:val="20"/>
              </w:rPr>
              <w:t xml:space="preserve"> çıktılarına ilişkin izleme yöntemleri ve süreçleri ayrıntılı şekilde belirtilmiştir. </w:t>
            </w:r>
            <w:r>
              <w:rPr>
                <w:rFonts w:ascii="Times New Roman" w:hAnsi="Times New Roman" w:cs="Times New Roman"/>
                <w:b w:val="0"/>
                <w:bCs w:val="0"/>
                <w:sz w:val="20"/>
                <w:szCs w:val="20"/>
              </w:rPr>
              <w:t xml:space="preserve">Ders </w:t>
            </w:r>
            <w:r w:rsidRPr="00EB1C57">
              <w:rPr>
                <w:rFonts w:ascii="Times New Roman" w:hAnsi="Times New Roman" w:cs="Times New Roman"/>
                <w:b w:val="0"/>
                <w:bCs w:val="0"/>
                <w:sz w:val="20"/>
                <w:szCs w:val="20"/>
              </w:rPr>
              <w:t xml:space="preserve">düzeyinde yeterliliklerin kazanılabilmesi için hangi eylemlerin yapılacağı, </w:t>
            </w:r>
            <w:r w:rsidRPr="00EB1C57">
              <w:rPr>
                <w:rFonts w:ascii="Times New Roman" w:hAnsi="Times New Roman" w:cs="Times New Roman"/>
                <w:b w:val="0"/>
                <w:bCs w:val="0"/>
                <w:sz w:val="20"/>
                <w:szCs w:val="20"/>
              </w:rPr>
              <w:lastRenderedPageBreak/>
              <w:t>yeterlilik-ders-öğretim yöntemi matrisleri</w:t>
            </w:r>
            <w:r w:rsidR="00A77093">
              <w:rPr>
                <w:rFonts w:ascii="Times New Roman" w:hAnsi="Times New Roman" w:cs="Times New Roman"/>
                <w:b w:val="0"/>
                <w:bCs w:val="0"/>
                <w:sz w:val="20"/>
                <w:szCs w:val="20"/>
              </w:rPr>
              <w:t xml:space="preserve"> ile açıklığa kavuşturulmuştur. Bunlara ek olarak</w:t>
            </w:r>
            <w:r w:rsidR="00A77093">
              <w:t xml:space="preserve"> </w:t>
            </w:r>
            <w:r w:rsidR="00A77093">
              <w:rPr>
                <w:rFonts w:ascii="Times New Roman" w:hAnsi="Times New Roman" w:cs="Times New Roman"/>
                <w:b w:val="0"/>
                <w:bCs w:val="0"/>
                <w:sz w:val="20"/>
                <w:szCs w:val="20"/>
              </w:rPr>
              <w:t>d</w:t>
            </w:r>
            <w:r w:rsidR="00A77093" w:rsidRPr="00A77093">
              <w:rPr>
                <w:rFonts w:ascii="Times New Roman" w:hAnsi="Times New Roman" w:cs="Times New Roman"/>
                <w:b w:val="0"/>
                <w:bCs w:val="0"/>
                <w:sz w:val="20"/>
                <w:szCs w:val="20"/>
              </w:rPr>
              <w:t>ers izlencesi, öğrencilere daha etkili bir eğitim deneyimi sunmak, eğitim planlarını düzenlemek ve öğrenci başarısını desteklemek amacıyla uygulanan bir prosedürdür. Bu süreç, öğretim elemanlarına öğrenci ilgi alanları ve performansları hakkında daha kapsamlı bir bilgi sağlama imkanı sunarak öğrenci-öğretim elemanı etkileşimini güçlendirmeyi hedefler. Bu sayede, kaliteli eğitim standartlarına uyum sağlanarak öğrencilerin daha başarılı bir eğitim sür</w:t>
            </w:r>
            <w:r w:rsidR="00A77093">
              <w:rPr>
                <w:rFonts w:ascii="Times New Roman" w:hAnsi="Times New Roman" w:cs="Times New Roman"/>
                <w:b w:val="0"/>
                <w:bCs w:val="0"/>
                <w:sz w:val="20"/>
                <w:szCs w:val="20"/>
              </w:rPr>
              <w:t>eci geçirmesi amaçlanmaktadır (3-OD4)</w:t>
            </w:r>
          </w:p>
          <w:p w14:paraId="615B9EE2"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4F3B048A"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65550544" w14:textId="3465BC2C" w:rsidR="00485B5A" w:rsidRDefault="00485B5A" w:rsidP="00311568">
            <w:pPr>
              <w:jc w:val="both"/>
              <w:rPr>
                <w:rFonts w:ascii="Times New Roman" w:hAnsi="Times New Roman" w:cs="Times New Roman"/>
                <w:sz w:val="20"/>
                <w:szCs w:val="20"/>
              </w:rPr>
            </w:pPr>
            <w:r w:rsidRPr="004670DA">
              <w:rPr>
                <w:rFonts w:ascii="Times New Roman" w:hAnsi="Times New Roman" w:cs="Times New Roman"/>
                <w:sz w:val="20"/>
                <w:szCs w:val="20"/>
              </w:rPr>
              <w:lastRenderedPageBreak/>
              <w:t>Kanıtlar:</w:t>
            </w:r>
          </w:p>
          <w:p w14:paraId="24D06F79" w14:textId="77777777" w:rsidR="00B55C12" w:rsidRPr="00EB1C57" w:rsidRDefault="00B55C12" w:rsidP="00B55C12">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w:t>
            </w:r>
            <w:r w:rsidRPr="00EB1C57">
              <w:rPr>
                <w:rFonts w:ascii="Times New Roman" w:hAnsi="Times New Roman" w:cs="Times New Roman"/>
                <w:b w:val="0"/>
                <w:bCs w:val="0"/>
                <w:sz w:val="20"/>
                <w:szCs w:val="20"/>
              </w:rPr>
              <w:t xml:space="preserve">-OD4) </w:t>
            </w:r>
            <w:hyperlink r:id="rId40" w:history="1">
              <w:r w:rsidRPr="00993488">
                <w:rPr>
                  <w:rStyle w:val="Kpr"/>
                  <w:rFonts w:ascii="Times New Roman" w:hAnsi="Times New Roman" w:cs="Times New Roman"/>
                  <w:b w:val="0"/>
                  <w:bCs w:val="0"/>
                  <w:sz w:val="20"/>
                  <w:szCs w:val="20"/>
                </w:rPr>
                <w:t>https://teknik.firat.edu.tr/tr</w:t>
              </w:r>
            </w:hyperlink>
          </w:p>
          <w:p w14:paraId="6B513C96" w14:textId="1759641C" w:rsidR="00B55C12" w:rsidRDefault="00B55C12" w:rsidP="00B55C12">
            <w:pPr>
              <w:jc w:val="both"/>
              <w:rPr>
                <w:rStyle w:val="Kpr"/>
                <w:rFonts w:ascii="Times New Roman" w:hAnsi="Times New Roman" w:cs="Times New Roman"/>
                <w:sz w:val="20"/>
                <w:szCs w:val="20"/>
              </w:rPr>
            </w:pPr>
            <w:r>
              <w:rPr>
                <w:rFonts w:ascii="Times New Roman" w:hAnsi="Times New Roman" w:cs="Times New Roman"/>
                <w:b w:val="0"/>
                <w:bCs w:val="0"/>
                <w:sz w:val="20"/>
                <w:szCs w:val="20"/>
              </w:rPr>
              <w:t>(2</w:t>
            </w:r>
            <w:r w:rsidRPr="00EB1C57">
              <w:rPr>
                <w:rFonts w:ascii="Times New Roman" w:hAnsi="Times New Roman" w:cs="Times New Roman"/>
                <w:b w:val="0"/>
                <w:bCs w:val="0"/>
                <w:sz w:val="20"/>
                <w:szCs w:val="20"/>
              </w:rPr>
              <w:t xml:space="preserve">-OD4) </w:t>
            </w:r>
            <w:hyperlink r:id="rId41" w:history="1">
              <w:r w:rsidRPr="00993488">
                <w:rPr>
                  <w:rStyle w:val="Kpr"/>
                  <w:rFonts w:ascii="Times New Roman" w:hAnsi="Times New Roman" w:cs="Times New Roman"/>
                  <w:b w:val="0"/>
                  <w:bCs w:val="0"/>
                  <w:sz w:val="20"/>
                  <w:szCs w:val="20"/>
                </w:rPr>
                <w:t>https://obs.firat.edu.tr/oibs/bologna/index.aspx#</w:t>
              </w:r>
            </w:hyperlink>
          </w:p>
          <w:p w14:paraId="7B5D8EC5" w14:textId="4BE122C3" w:rsidR="00485B5A" w:rsidRPr="004670DA" w:rsidRDefault="00A77093" w:rsidP="003F111E">
            <w:pPr>
              <w:jc w:val="both"/>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EB1C57">
              <w:rPr>
                <w:rFonts w:ascii="Times New Roman" w:hAnsi="Times New Roman" w:cs="Times New Roman"/>
                <w:b w:val="0"/>
                <w:bCs w:val="0"/>
                <w:sz w:val="20"/>
                <w:szCs w:val="20"/>
              </w:rPr>
              <w:t>-OD4)</w:t>
            </w:r>
            <w:r w:rsidR="00BA53A6">
              <w:rPr>
                <w:rFonts w:ascii="Times New Roman" w:hAnsi="Times New Roman" w:cs="Times New Roman"/>
                <w:b w:val="0"/>
                <w:bCs w:val="0"/>
                <w:sz w:val="20"/>
                <w:szCs w:val="20"/>
              </w:rPr>
              <w:t xml:space="preserve"> Ders izlencesi </w:t>
            </w:r>
            <w:r w:rsidR="003F111E">
              <w:rPr>
                <w:rFonts w:ascii="Times New Roman" w:hAnsi="Times New Roman" w:cs="Times New Roman"/>
                <w:b w:val="0"/>
                <w:bCs w:val="0"/>
                <w:sz w:val="20"/>
                <w:szCs w:val="20"/>
              </w:rPr>
              <w:t>ö</w:t>
            </w:r>
            <w:r w:rsidR="00BA53A6">
              <w:rPr>
                <w:rFonts w:ascii="Times New Roman" w:hAnsi="Times New Roman" w:cs="Times New Roman"/>
                <w:b w:val="0"/>
                <w:bCs w:val="0"/>
                <w:sz w:val="20"/>
                <w:szCs w:val="20"/>
              </w:rPr>
              <w:t>rneği</w:t>
            </w:r>
          </w:p>
        </w:tc>
      </w:tr>
    </w:tbl>
    <w:p w14:paraId="262A0E68" w14:textId="77777777" w:rsidR="00485B5A" w:rsidRPr="004670DA" w:rsidRDefault="00485B5A" w:rsidP="00485B5A">
      <w:pPr>
        <w:jc w:val="both"/>
        <w:rPr>
          <w:rFonts w:ascii="Times New Roman" w:hAnsi="Times New Roman" w:cs="Times New Roman"/>
          <w:sz w:val="28"/>
          <w:szCs w:val="28"/>
        </w:rPr>
      </w:pPr>
    </w:p>
    <w:p w14:paraId="36777151"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04E2264B"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1CF49990"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 xml:space="preserve">B.1.2. Programın Ders Dağılım Dengesi </w:t>
            </w:r>
          </w:p>
          <w:p w14:paraId="6EB3DAEA"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tc>
      </w:tr>
      <w:tr w:rsidR="00485B5A" w:rsidRPr="004670DA" w14:paraId="22B1FFCF"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72E3B248"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243B665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15D2374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3C9F7B8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4D53CB7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6097546C"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1AF5EAD"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Ders dağılımına ilişkin, ilke ve yöntemler tanımlanmamıştır..</w:t>
            </w:r>
          </w:p>
        </w:tc>
        <w:tc>
          <w:tcPr>
            <w:tcW w:w="1803" w:type="dxa"/>
          </w:tcPr>
          <w:p w14:paraId="5FCFC858"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722" w:type="dxa"/>
          </w:tcPr>
          <w:p w14:paraId="4145CC55"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Ders dağılımı dengesine ilişkin tanımlı süreçlere uygun olarak </w:t>
            </w:r>
            <w:r>
              <w:rPr>
                <w:rFonts w:ascii="Times New Roman" w:hAnsi="Times New Roman" w:cs="Times New Roman"/>
                <w:sz w:val="16"/>
                <w:szCs w:val="16"/>
              </w:rPr>
              <w:t>Birim</w:t>
            </w:r>
            <w:r w:rsidRPr="004670DA">
              <w:rPr>
                <w:rFonts w:ascii="Times New Roman" w:hAnsi="Times New Roman" w:cs="Times New Roman"/>
                <w:sz w:val="16"/>
                <w:szCs w:val="16"/>
              </w:rPr>
              <w:t xml:space="preserve"> genelinde uygulamalar bulunmaktadır.</w:t>
            </w:r>
          </w:p>
        </w:tc>
        <w:tc>
          <w:tcPr>
            <w:tcW w:w="1721" w:type="dxa"/>
          </w:tcPr>
          <w:p w14:paraId="2DBCB617"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Programlarda ders dağılım dengesi izlenmekte ve iyileştirilmektedir.</w:t>
            </w:r>
          </w:p>
        </w:tc>
        <w:tc>
          <w:tcPr>
            <w:tcW w:w="1722" w:type="dxa"/>
          </w:tcPr>
          <w:p w14:paraId="3BA268B2"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2A22481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88E9252"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00901A87" w14:textId="6B69C521"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Der</w:t>
            </w:r>
            <w:r w:rsidR="00F03B72">
              <w:rPr>
                <w:rFonts w:ascii="Times New Roman" w:hAnsi="Times New Roman" w:cs="Times New Roman"/>
                <w:b w:val="0"/>
                <w:bCs w:val="0"/>
                <w:i/>
                <w:sz w:val="16"/>
                <w:szCs w:val="16"/>
              </w:rPr>
              <w:t>s Dağılım İlkeleri ve Kanıtları</w:t>
            </w:r>
            <w:r w:rsidRPr="004670DA">
              <w:rPr>
                <w:rFonts w:ascii="Times New Roman" w:hAnsi="Times New Roman" w:cs="Times New Roman"/>
                <w:b w:val="0"/>
                <w:bCs w:val="0"/>
                <w:i/>
                <w:sz w:val="16"/>
                <w:szCs w:val="16"/>
              </w:rPr>
              <w:t xml:space="preserve"> </w:t>
            </w:r>
            <w:r w:rsidR="00F03B72">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Ders dağılımına ilişkin belirlenmiş ilke ve yöntemlerin dokümanlarla desteklenmesi.</w:t>
            </w:r>
            <w:r w:rsidR="00D90434">
              <w:rPr>
                <w:rFonts w:ascii="Times New Roman" w:hAnsi="Times New Roman" w:cs="Times New Roman"/>
                <w:b w:val="0"/>
                <w:bCs w:val="0"/>
                <w:i/>
                <w:sz w:val="16"/>
                <w:szCs w:val="16"/>
              </w:rPr>
              <w:t>)</w:t>
            </w:r>
          </w:p>
          <w:p w14:paraId="33564C24" w14:textId="0DD3E4E7"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Ders </w:t>
            </w:r>
            <w:r w:rsidR="00D90434">
              <w:rPr>
                <w:rFonts w:ascii="Times New Roman" w:hAnsi="Times New Roman" w:cs="Times New Roman"/>
                <w:b w:val="0"/>
                <w:bCs w:val="0"/>
                <w:i/>
                <w:sz w:val="16"/>
                <w:szCs w:val="16"/>
              </w:rPr>
              <w:t>Dağılım Dengesinin Gözetilmesi (</w:t>
            </w:r>
            <w:r w:rsidRPr="004670DA">
              <w:rPr>
                <w:rFonts w:ascii="Times New Roman" w:hAnsi="Times New Roman" w:cs="Times New Roman"/>
                <w:b w:val="0"/>
                <w:bCs w:val="0"/>
                <w:i/>
                <w:sz w:val="16"/>
                <w:szCs w:val="16"/>
              </w:rPr>
              <w:t>İlan edilmiş ders bilgi paketlerinde ders dağılım dengesinin sağlandığını gösteren kanıtlar.</w:t>
            </w:r>
            <w:r w:rsidR="00D90434">
              <w:rPr>
                <w:rFonts w:ascii="Times New Roman" w:hAnsi="Times New Roman" w:cs="Times New Roman"/>
                <w:b w:val="0"/>
                <w:bCs w:val="0"/>
                <w:i/>
                <w:sz w:val="16"/>
                <w:szCs w:val="16"/>
              </w:rPr>
              <w:t>)</w:t>
            </w:r>
          </w:p>
          <w:p w14:paraId="10B3C32B" w14:textId="171D03BF" w:rsidR="00485B5A" w:rsidRPr="004670DA" w:rsidRDefault="00D90434" w:rsidP="00311568">
            <w:pPr>
              <w:numPr>
                <w:ilvl w:val="0"/>
                <w:numId w:val="4"/>
              </w:numPr>
              <w:ind w:right="63"/>
              <w:jc w:val="both"/>
              <w:rPr>
                <w:rFonts w:ascii="Times New Roman" w:hAnsi="Times New Roman" w:cs="Times New Roman"/>
                <w:b w:val="0"/>
                <w:bCs w:val="0"/>
                <w:i/>
                <w:sz w:val="16"/>
                <w:szCs w:val="16"/>
              </w:rPr>
            </w:pPr>
            <w:r>
              <w:rPr>
                <w:rFonts w:ascii="Times New Roman" w:hAnsi="Times New Roman" w:cs="Times New Roman"/>
                <w:b w:val="0"/>
                <w:bCs w:val="0"/>
                <w:i/>
                <w:sz w:val="16"/>
                <w:szCs w:val="16"/>
              </w:rPr>
              <w:t>Kararlar ve Onay Belgeleri</w:t>
            </w:r>
            <w:r w:rsidR="00485B5A" w:rsidRPr="004670DA">
              <w:rPr>
                <w:rFonts w:ascii="Times New Roman" w:hAnsi="Times New Roman" w:cs="Times New Roman"/>
                <w:b w:val="0"/>
                <w:bCs w:val="0"/>
                <w:i/>
                <w:sz w:val="16"/>
                <w:szCs w:val="16"/>
              </w:rPr>
              <w:t xml:space="preserve"> </w:t>
            </w:r>
            <w:r>
              <w:rPr>
                <w:rFonts w:ascii="Times New Roman" w:hAnsi="Times New Roman" w:cs="Times New Roman"/>
                <w:b w:val="0"/>
                <w:bCs w:val="0"/>
                <w:i/>
                <w:sz w:val="16"/>
                <w:szCs w:val="16"/>
              </w:rPr>
              <w:t>(</w:t>
            </w:r>
            <w:r w:rsidR="00485B5A" w:rsidRPr="004670DA">
              <w:rPr>
                <w:rFonts w:ascii="Times New Roman" w:hAnsi="Times New Roman" w:cs="Times New Roman"/>
                <w:b w:val="0"/>
                <w:bCs w:val="0"/>
                <w:i/>
                <w:sz w:val="16"/>
                <w:szCs w:val="16"/>
              </w:rPr>
              <w:t>Eğ</w:t>
            </w:r>
            <w:r>
              <w:rPr>
                <w:rFonts w:ascii="Times New Roman" w:hAnsi="Times New Roman" w:cs="Times New Roman"/>
                <w:b w:val="0"/>
                <w:bCs w:val="0"/>
                <w:i/>
                <w:sz w:val="16"/>
                <w:szCs w:val="16"/>
              </w:rPr>
              <w:t>itim komisyonu kararları, kurul</w:t>
            </w:r>
            <w:r w:rsidR="00485B5A" w:rsidRPr="004670DA">
              <w:rPr>
                <w:rFonts w:ascii="Times New Roman" w:hAnsi="Times New Roman" w:cs="Times New Roman"/>
                <w:b w:val="0"/>
                <w:bCs w:val="0"/>
                <w:i/>
                <w:sz w:val="16"/>
                <w:szCs w:val="16"/>
              </w:rPr>
              <w:t xml:space="preserve"> kararları gibi resmi süreçlere ilişkin dokümanlar.</w:t>
            </w:r>
            <w:r>
              <w:rPr>
                <w:rFonts w:ascii="Times New Roman" w:hAnsi="Times New Roman" w:cs="Times New Roman"/>
                <w:b w:val="0"/>
                <w:bCs w:val="0"/>
                <w:i/>
                <w:sz w:val="16"/>
                <w:szCs w:val="16"/>
              </w:rPr>
              <w:t>)</w:t>
            </w:r>
          </w:p>
          <w:p w14:paraId="5B530F8A" w14:textId="72758045" w:rsidR="00485B5A" w:rsidRPr="004670DA" w:rsidRDefault="00485B5A" w:rsidP="00311568">
            <w:pPr>
              <w:numPr>
                <w:ilvl w:val="0"/>
                <w:numId w:val="4"/>
              </w:numPr>
              <w:ind w:right="63"/>
              <w:jc w:val="both"/>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Ders Dağılımın</w:t>
            </w:r>
            <w:r w:rsidR="00D90434">
              <w:rPr>
                <w:rFonts w:ascii="Times New Roman" w:hAnsi="Times New Roman" w:cs="Times New Roman"/>
                <w:b w:val="0"/>
                <w:bCs w:val="0"/>
                <w:i/>
                <w:sz w:val="16"/>
                <w:szCs w:val="16"/>
              </w:rPr>
              <w:t>ın İzlenmesi ve İyileştirilmesi</w:t>
            </w:r>
            <w:r w:rsidRPr="004670DA">
              <w:rPr>
                <w:rFonts w:ascii="Times New Roman" w:hAnsi="Times New Roman" w:cs="Times New Roman"/>
                <w:b w:val="0"/>
                <w:bCs w:val="0"/>
                <w:i/>
                <w:sz w:val="16"/>
                <w:szCs w:val="16"/>
              </w:rPr>
              <w:t xml:space="preserve"> </w:t>
            </w:r>
            <w:r w:rsidR="00D90434">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Ders dağılım dengesinin izlenmesine ve buna yönelik yapılan iyileştirmeleri gösteren belgeler.</w:t>
            </w:r>
            <w:r w:rsidR="00D90434">
              <w:rPr>
                <w:rFonts w:ascii="Times New Roman" w:hAnsi="Times New Roman" w:cs="Times New Roman"/>
                <w:b w:val="0"/>
                <w:bCs w:val="0"/>
                <w:i/>
                <w:sz w:val="16"/>
                <w:szCs w:val="16"/>
              </w:rPr>
              <w:t>)</w:t>
            </w:r>
          </w:p>
          <w:p w14:paraId="1C880B32" w14:textId="10E14D1F" w:rsidR="00485B5A" w:rsidRPr="004670DA" w:rsidRDefault="00D90434"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Özgün Yaklaşım ve Uygulamalar(</w:t>
            </w:r>
            <w:r w:rsidR="00485B5A" w:rsidRPr="004670DA">
              <w:rPr>
                <w:rFonts w:ascii="Times New Roman" w:hAnsi="Times New Roman" w:cs="Times New Roman"/>
                <w:b w:val="0"/>
                <w:bCs w:val="0"/>
                <w:i/>
                <w:sz w:val="16"/>
                <w:szCs w:val="16"/>
              </w:rPr>
              <w:t xml:space="preserve"> Standart uygulamaların yanı sıra, </w:t>
            </w:r>
            <w:r w:rsidR="00485B5A">
              <w:rPr>
                <w:rFonts w:ascii="Times New Roman" w:hAnsi="Times New Roman" w:cs="Times New Roman"/>
                <w:b w:val="0"/>
                <w:bCs w:val="0"/>
                <w:i/>
                <w:sz w:val="16"/>
                <w:szCs w:val="16"/>
              </w:rPr>
              <w:t>Birimin</w:t>
            </w:r>
            <w:r w:rsidR="00485B5A" w:rsidRPr="004670DA">
              <w:rPr>
                <w:rFonts w:ascii="Times New Roman" w:hAnsi="Times New Roman" w:cs="Times New Roman"/>
                <w:b w:val="0"/>
                <w:bCs w:val="0"/>
                <w:i/>
                <w:sz w:val="16"/>
                <w:szCs w:val="16"/>
              </w:rPr>
              <w:t xml:space="preserve"> ihtiyaçlarına uygun olarak geliştirdiği özgün yöntem ve uygulamalara dair kanıtlar.</w:t>
            </w:r>
            <w:r>
              <w:rPr>
                <w:rFonts w:ascii="Times New Roman" w:hAnsi="Times New Roman" w:cs="Times New Roman"/>
                <w:b w:val="0"/>
                <w:bCs w:val="0"/>
                <w:i/>
                <w:sz w:val="16"/>
                <w:szCs w:val="16"/>
              </w:rPr>
              <w:t>)</w:t>
            </w:r>
          </w:p>
        </w:tc>
      </w:tr>
      <w:tr w:rsidR="00485B5A" w:rsidRPr="004670DA" w14:paraId="3473AAE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557CD82" w14:textId="18027DA9" w:rsidR="00485B5A" w:rsidRPr="004670DA" w:rsidRDefault="00F62D70" w:rsidP="00C67686">
            <w:pPr>
              <w:jc w:val="both"/>
              <w:rPr>
                <w:rFonts w:ascii="Times New Roman" w:hAnsi="Times New Roman" w:cs="Times New Roman"/>
                <w:b w:val="0"/>
                <w:bCs w:val="0"/>
                <w:sz w:val="20"/>
                <w:szCs w:val="20"/>
              </w:rPr>
            </w:pPr>
            <w:r w:rsidRPr="009D64BE">
              <w:rPr>
                <w:rFonts w:ascii="Times New Roman" w:hAnsi="Times New Roman" w:cs="Times New Roman"/>
                <w:b w:val="0"/>
                <w:bCs w:val="0"/>
                <w:sz w:val="20"/>
                <w:szCs w:val="20"/>
              </w:rPr>
              <w:t>Ders dağılımları, öğretim elemanlarının uzmanlık alanları doğrultusunda, her dönemin başında gerçekleştirilen detaylı ders dağılımı toplantıları ile belirlenmektedir (1-OD4).</w:t>
            </w:r>
            <w:r w:rsidR="00481297">
              <w:rPr>
                <w:rFonts w:ascii="Times New Roman" w:hAnsi="Times New Roman" w:cs="Times New Roman"/>
                <w:b w:val="0"/>
                <w:bCs w:val="0"/>
                <w:sz w:val="20"/>
                <w:szCs w:val="20"/>
              </w:rPr>
              <w:t xml:space="preserve"> Ders verecek  </w:t>
            </w:r>
            <w:r w:rsidR="001D12F5">
              <w:rPr>
                <w:rFonts w:ascii="Times New Roman" w:hAnsi="Times New Roman" w:cs="Times New Roman"/>
                <w:b w:val="0"/>
                <w:bCs w:val="0"/>
                <w:sz w:val="20"/>
                <w:szCs w:val="20"/>
              </w:rPr>
              <w:t>ö</w:t>
            </w:r>
            <w:r w:rsidR="00481297">
              <w:rPr>
                <w:rFonts w:ascii="Times New Roman" w:hAnsi="Times New Roman" w:cs="Times New Roman"/>
                <w:b w:val="0"/>
                <w:bCs w:val="0"/>
                <w:sz w:val="20"/>
                <w:szCs w:val="20"/>
              </w:rPr>
              <w:t xml:space="preserve">ğretim elemanları uzmanlık alanına göre seçilmektedir. Eğer derse uygun uzmanlıkta öğretim elemanı bölümde  mevcut değilse okumuzdaki diğer bölümlerden ders için öğretim elemanı talep edilmektedir. Eğer  derse uygun uzmanlıkta  öğretim elemanı okul kadrosunda yok ise </w:t>
            </w:r>
            <w:r w:rsidR="001D12F5">
              <w:rPr>
                <w:rFonts w:ascii="Times New Roman" w:hAnsi="Times New Roman" w:cs="Times New Roman"/>
                <w:b w:val="0"/>
                <w:bCs w:val="0"/>
                <w:sz w:val="20"/>
                <w:szCs w:val="20"/>
              </w:rPr>
              <w:t>ü</w:t>
            </w:r>
            <w:r w:rsidR="00481297">
              <w:rPr>
                <w:rFonts w:ascii="Times New Roman" w:hAnsi="Times New Roman" w:cs="Times New Roman"/>
                <w:b w:val="0"/>
                <w:bCs w:val="0"/>
                <w:sz w:val="20"/>
                <w:szCs w:val="20"/>
              </w:rPr>
              <w:t>niversitemizdeki diğer birimlerden uzman öğretim elemanı talep edilmektedir</w:t>
            </w:r>
            <w:r w:rsidR="001D12F5">
              <w:rPr>
                <w:rFonts w:ascii="Times New Roman" w:hAnsi="Times New Roman" w:cs="Times New Roman"/>
                <w:b w:val="0"/>
                <w:bCs w:val="0"/>
                <w:sz w:val="20"/>
                <w:szCs w:val="20"/>
              </w:rPr>
              <w:t xml:space="preserve"> </w:t>
            </w:r>
            <w:r w:rsidR="00481297" w:rsidRPr="009D64BE">
              <w:rPr>
                <w:rFonts w:ascii="Times New Roman" w:hAnsi="Times New Roman" w:cs="Times New Roman"/>
                <w:b w:val="0"/>
                <w:bCs w:val="0"/>
                <w:sz w:val="20"/>
                <w:szCs w:val="20"/>
              </w:rPr>
              <w:t>(2-OD</w:t>
            </w:r>
            <w:r w:rsidR="00481297">
              <w:rPr>
                <w:rFonts w:ascii="Times New Roman" w:hAnsi="Times New Roman" w:cs="Times New Roman"/>
                <w:b w:val="0"/>
                <w:bCs w:val="0"/>
                <w:sz w:val="20"/>
                <w:szCs w:val="20"/>
              </w:rPr>
              <w:t>4).</w:t>
            </w:r>
            <w:r w:rsidR="001D12F5">
              <w:rPr>
                <w:rFonts w:ascii="Times New Roman" w:hAnsi="Times New Roman" w:cs="Times New Roman"/>
                <w:b w:val="0"/>
                <w:bCs w:val="0"/>
                <w:sz w:val="20"/>
                <w:szCs w:val="20"/>
              </w:rPr>
              <w:t xml:space="preserve"> Ayrıca okulumuzda görev yapan öğretim elemanları diğer birimlerin talebi üzerine uzmanlık alanlarına uygun dersler için görevlendirilebilmektedirler.</w:t>
            </w:r>
            <w:r w:rsidR="00481297">
              <w:rPr>
                <w:rFonts w:ascii="Times New Roman" w:hAnsi="Times New Roman" w:cs="Times New Roman"/>
                <w:b w:val="0"/>
                <w:bCs w:val="0"/>
                <w:sz w:val="20"/>
                <w:szCs w:val="20"/>
              </w:rPr>
              <w:t xml:space="preserve"> </w:t>
            </w:r>
            <w:r w:rsidRPr="009D64BE">
              <w:rPr>
                <w:rFonts w:ascii="Times New Roman" w:hAnsi="Times New Roman" w:cs="Times New Roman"/>
                <w:b w:val="0"/>
                <w:bCs w:val="0"/>
                <w:sz w:val="20"/>
                <w:szCs w:val="20"/>
              </w:rPr>
              <w:t xml:space="preserve"> Bu süreçte, öğrencilerimizin geri bildirimleri büyük bir önem taşımaktadır; onların görüş ve değerlendirmeleri, derslerin içerikleri ve öğretim yöntemleri üzerinde etkili bir şekilde şekillendirici rol oynamaktadır (</w:t>
            </w:r>
            <w:r w:rsidR="00481297">
              <w:rPr>
                <w:rFonts w:ascii="Times New Roman" w:hAnsi="Times New Roman" w:cs="Times New Roman"/>
                <w:b w:val="0"/>
                <w:bCs w:val="0"/>
                <w:sz w:val="20"/>
                <w:szCs w:val="20"/>
              </w:rPr>
              <w:t>3</w:t>
            </w:r>
            <w:r w:rsidRPr="009D64BE">
              <w:rPr>
                <w:rFonts w:ascii="Times New Roman" w:hAnsi="Times New Roman" w:cs="Times New Roman"/>
                <w:b w:val="0"/>
                <w:bCs w:val="0"/>
                <w:sz w:val="20"/>
                <w:szCs w:val="20"/>
              </w:rPr>
              <w:t>-OD</w:t>
            </w:r>
            <w:r w:rsidR="00523E80">
              <w:rPr>
                <w:rFonts w:ascii="Times New Roman" w:hAnsi="Times New Roman" w:cs="Times New Roman"/>
                <w:b w:val="0"/>
                <w:bCs w:val="0"/>
                <w:sz w:val="20"/>
                <w:szCs w:val="20"/>
              </w:rPr>
              <w:t>4</w:t>
            </w:r>
            <w:r w:rsidRPr="009D64BE">
              <w:rPr>
                <w:rFonts w:ascii="Times New Roman" w:hAnsi="Times New Roman" w:cs="Times New Roman"/>
                <w:b w:val="0"/>
                <w:bCs w:val="0"/>
                <w:sz w:val="20"/>
                <w:szCs w:val="20"/>
              </w:rPr>
              <w:t xml:space="preserve">, </w:t>
            </w:r>
            <w:r w:rsidR="00481297">
              <w:rPr>
                <w:rFonts w:ascii="Times New Roman" w:hAnsi="Times New Roman" w:cs="Times New Roman"/>
                <w:b w:val="0"/>
                <w:bCs w:val="0"/>
                <w:sz w:val="20"/>
                <w:szCs w:val="20"/>
              </w:rPr>
              <w:t>4</w:t>
            </w:r>
            <w:r w:rsidRPr="009D64BE">
              <w:rPr>
                <w:rFonts w:ascii="Times New Roman" w:hAnsi="Times New Roman" w:cs="Times New Roman"/>
                <w:b w:val="0"/>
                <w:bCs w:val="0"/>
                <w:sz w:val="20"/>
                <w:szCs w:val="20"/>
              </w:rPr>
              <w:t>-OD</w:t>
            </w:r>
            <w:r w:rsidR="00523E80">
              <w:rPr>
                <w:rFonts w:ascii="Times New Roman" w:hAnsi="Times New Roman" w:cs="Times New Roman"/>
                <w:b w:val="0"/>
                <w:bCs w:val="0"/>
                <w:sz w:val="20"/>
                <w:szCs w:val="20"/>
              </w:rPr>
              <w:t>4</w:t>
            </w:r>
            <w:r w:rsidRPr="009D64BE">
              <w:rPr>
                <w:rFonts w:ascii="Times New Roman" w:hAnsi="Times New Roman" w:cs="Times New Roman"/>
                <w:b w:val="0"/>
                <w:bCs w:val="0"/>
                <w:sz w:val="20"/>
                <w:szCs w:val="20"/>
              </w:rPr>
              <w:t>). Öğrencilerin deneyim ve beklentileri, ders dağılımlarının daha verimli ve ihtiyaçlara uygun hale gelmesini sağlamak için dikkate alınarak, eğitim sürecinin kalitesini artırma adına önemli bir rehber olmaktadır. Teknik Bilimler MYO olarak benimsediğimiz bu yaklaşım, eğitim-öğretim sürecinde kaliteyi ve uzmanlığa dayalı ders içeriğini ön planda tutmayı hedeflemektedir.</w:t>
            </w:r>
          </w:p>
        </w:tc>
      </w:tr>
      <w:tr w:rsidR="00485B5A" w:rsidRPr="004670DA" w14:paraId="380E5658"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4711080"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4FA9A3F8" w14:textId="293D35BA" w:rsidR="00F62D70" w:rsidRDefault="00F62D70" w:rsidP="00F62D70">
            <w:pPr>
              <w:jc w:val="both"/>
              <w:rPr>
                <w:rFonts w:ascii="Times New Roman" w:hAnsi="Times New Roman" w:cs="Times New Roman"/>
                <w:b w:val="0"/>
                <w:bCs w:val="0"/>
                <w:sz w:val="20"/>
                <w:szCs w:val="20"/>
              </w:rPr>
            </w:pPr>
            <w:r w:rsidRPr="009D64BE">
              <w:rPr>
                <w:rFonts w:ascii="Times New Roman" w:hAnsi="Times New Roman" w:cs="Times New Roman"/>
                <w:b w:val="0"/>
                <w:bCs w:val="0"/>
                <w:sz w:val="20"/>
                <w:szCs w:val="20"/>
              </w:rPr>
              <w:t>(1-OD4) Bölümler bünyesinde ders dağılım toplant</w:t>
            </w:r>
            <w:r w:rsidR="00481297">
              <w:rPr>
                <w:rFonts w:ascii="Times New Roman" w:hAnsi="Times New Roman" w:cs="Times New Roman"/>
                <w:b w:val="0"/>
                <w:bCs w:val="0"/>
                <w:sz w:val="20"/>
                <w:szCs w:val="20"/>
              </w:rPr>
              <w:t>ılarına ilişkin bölüm kararları</w:t>
            </w:r>
          </w:p>
          <w:p w14:paraId="2C42F158" w14:textId="12F453DF" w:rsidR="00481297" w:rsidRPr="009D64BE" w:rsidRDefault="001D12F5" w:rsidP="00F62D70">
            <w:pPr>
              <w:jc w:val="both"/>
              <w:rPr>
                <w:rFonts w:ascii="Times New Roman" w:hAnsi="Times New Roman" w:cs="Times New Roman"/>
                <w:b w:val="0"/>
                <w:bCs w:val="0"/>
                <w:sz w:val="20"/>
                <w:szCs w:val="20"/>
              </w:rPr>
            </w:pPr>
            <w:r w:rsidRPr="009D64BE">
              <w:rPr>
                <w:rFonts w:ascii="Times New Roman" w:hAnsi="Times New Roman" w:cs="Times New Roman"/>
                <w:b w:val="0"/>
                <w:bCs w:val="0"/>
                <w:sz w:val="20"/>
                <w:szCs w:val="20"/>
              </w:rPr>
              <w:t>(</w:t>
            </w:r>
            <w:r>
              <w:rPr>
                <w:rFonts w:ascii="Times New Roman" w:hAnsi="Times New Roman" w:cs="Times New Roman"/>
                <w:b w:val="0"/>
                <w:bCs w:val="0"/>
                <w:sz w:val="20"/>
                <w:szCs w:val="20"/>
              </w:rPr>
              <w:t>2</w:t>
            </w:r>
            <w:r w:rsidRPr="009D64BE">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Öğretim elemanı talep yazısı</w:t>
            </w:r>
          </w:p>
          <w:p w14:paraId="3A043863" w14:textId="36BE66E1" w:rsidR="00F62D70" w:rsidRPr="009D64BE" w:rsidRDefault="00F62D70" w:rsidP="00F62D70">
            <w:pPr>
              <w:jc w:val="both"/>
              <w:rPr>
                <w:rFonts w:ascii="Times New Roman" w:hAnsi="Times New Roman" w:cs="Times New Roman"/>
                <w:b w:val="0"/>
                <w:bCs w:val="0"/>
                <w:sz w:val="20"/>
                <w:szCs w:val="20"/>
              </w:rPr>
            </w:pPr>
            <w:r w:rsidRPr="009D64BE">
              <w:rPr>
                <w:rFonts w:ascii="Times New Roman" w:hAnsi="Times New Roman" w:cs="Times New Roman"/>
                <w:b w:val="0"/>
                <w:bCs w:val="0"/>
                <w:sz w:val="20"/>
                <w:szCs w:val="20"/>
              </w:rPr>
              <w:t>(</w:t>
            </w:r>
            <w:r w:rsidR="00481297">
              <w:rPr>
                <w:rFonts w:ascii="Times New Roman" w:hAnsi="Times New Roman" w:cs="Times New Roman"/>
                <w:b w:val="0"/>
                <w:bCs w:val="0"/>
                <w:sz w:val="20"/>
                <w:szCs w:val="20"/>
              </w:rPr>
              <w:t>3</w:t>
            </w:r>
            <w:r w:rsidRPr="009D64BE">
              <w:rPr>
                <w:rFonts w:ascii="Times New Roman" w:hAnsi="Times New Roman" w:cs="Times New Roman"/>
                <w:b w:val="0"/>
                <w:bCs w:val="0"/>
                <w:sz w:val="20"/>
                <w:szCs w:val="20"/>
              </w:rPr>
              <w:t>-OD</w:t>
            </w:r>
            <w:r w:rsidR="00523E80">
              <w:rPr>
                <w:rFonts w:ascii="Times New Roman" w:hAnsi="Times New Roman" w:cs="Times New Roman"/>
                <w:b w:val="0"/>
                <w:bCs w:val="0"/>
                <w:sz w:val="20"/>
                <w:szCs w:val="20"/>
              </w:rPr>
              <w:t>4</w:t>
            </w:r>
            <w:r w:rsidRPr="009D64BE">
              <w:rPr>
                <w:rFonts w:ascii="Times New Roman" w:hAnsi="Times New Roman" w:cs="Times New Roman"/>
                <w:b w:val="0"/>
                <w:bCs w:val="0"/>
                <w:sz w:val="20"/>
                <w:szCs w:val="20"/>
              </w:rPr>
              <w:t>) Öğrenci ders değerlendirme anketi</w:t>
            </w:r>
          </w:p>
          <w:p w14:paraId="7E5C5AA5" w14:textId="7D27355B" w:rsidR="00485B5A" w:rsidRPr="004670DA" w:rsidRDefault="00F62D70" w:rsidP="00C67686">
            <w:pPr>
              <w:jc w:val="both"/>
              <w:rPr>
                <w:rFonts w:ascii="Times New Roman" w:hAnsi="Times New Roman" w:cs="Times New Roman"/>
                <w:b w:val="0"/>
                <w:bCs w:val="0"/>
                <w:sz w:val="20"/>
                <w:szCs w:val="20"/>
              </w:rPr>
            </w:pPr>
            <w:r w:rsidRPr="009D64BE">
              <w:rPr>
                <w:rFonts w:ascii="Times New Roman" w:hAnsi="Times New Roman" w:cs="Times New Roman"/>
                <w:b w:val="0"/>
                <w:bCs w:val="0"/>
                <w:sz w:val="20"/>
                <w:szCs w:val="20"/>
              </w:rPr>
              <w:lastRenderedPageBreak/>
              <w:t>(</w:t>
            </w:r>
            <w:r w:rsidR="00481297">
              <w:rPr>
                <w:rFonts w:ascii="Times New Roman" w:hAnsi="Times New Roman" w:cs="Times New Roman"/>
                <w:b w:val="0"/>
                <w:bCs w:val="0"/>
                <w:sz w:val="20"/>
                <w:szCs w:val="20"/>
              </w:rPr>
              <w:t>4</w:t>
            </w:r>
            <w:r w:rsidRPr="009D64BE">
              <w:rPr>
                <w:rFonts w:ascii="Times New Roman" w:hAnsi="Times New Roman" w:cs="Times New Roman"/>
                <w:b w:val="0"/>
                <w:bCs w:val="0"/>
                <w:sz w:val="20"/>
                <w:szCs w:val="20"/>
              </w:rPr>
              <w:t>-OD</w:t>
            </w:r>
            <w:r w:rsidR="00523E80">
              <w:rPr>
                <w:rFonts w:ascii="Times New Roman" w:hAnsi="Times New Roman" w:cs="Times New Roman"/>
                <w:b w:val="0"/>
                <w:bCs w:val="0"/>
                <w:sz w:val="20"/>
                <w:szCs w:val="20"/>
              </w:rPr>
              <w:t>4</w:t>
            </w:r>
            <w:r w:rsidRPr="009D64BE">
              <w:rPr>
                <w:rFonts w:ascii="Times New Roman" w:hAnsi="Times New Roman" w:cs="Times New Roman"/>
                <w:b w:val="0"/>
                <w:bCs w:val="0"/>
                <w:sz w:val="20"/>
                <w:szCs w:val="20"/>
              </w:rPr>
              <w:t>) Ders değerlendirme anketlerinin hocalara iletilme maili</w:t>
            </w:r>
          </w:p>
        </w:tc>
      </w:tr>
    </w:tbl>
    <w:p w14:paraId="19132D23" w14:textId="77777777" w:rsidR="00485B5A" w:rsidRPr="004670DA" w:rsidRDefault="00485B5A" w:rsidP="00485B5A">
      <w:pPr>
        <w:jc w:val="both"/>
        <w:rPr>
          <w:rFonts w:ascii="Times New Roman" w:hAnsi="Times New Roman" w:cs="Times New Roman"/>
          <w:sz w:val="28"/>
          <w:szCs w:val="28"/>
        </w:rPr>
      </w:pPr>
    </w:p>
    <w:p w14:paraId="0FB74FEA" w14:textId="77777777" w:rsidR="00485B5A" w:rsidRPr="004670DA" w:rsidRDefault="00485B5A" w:rsidP="00485B5A">
      <w:pPr>
        <w:jc w:val="both"/>
        <w:rPr>
          <w:rFonts w:ascii="Times New Roman" w:hAnsi="Times New Roman" w:cs="Times New Roman"/>
          <w:sz w:val="28"/>
          <w:szCs w:val="28"/>
        </w:rPr>
      </w:pPr>
    </w:p>
    <w:p w14:paraId="06818054" w14:textId="77777777" w:rsidR="00485B5A" w:rsidRPr="004670DA" w:rsidRDefault="00485B5A" w:rsidP="00485B5A">
      <w:pPr>
        <w:jc w:val="both"/>
        <w:rPr>
          <w:rFonts w:ascii="Times New Roman" w:hAnsi="Times New Roman" w:cs="Times New Roman"/>
          <w:sz w:val="28"/>
          <w:szCs w:val="28"/>
        </w:rPr>
      </w:pPr>
    </w:p>
    <w:p w14:paraId="3124D276" w14:textId="77777777" w:rsidR="00485B5A" w:rsidRPr="004670DA" w:rsidRDefault="00485B5A" w:rsidP="00485B5A">
      <w:pPr>
        <w:jc w:val="both"/>
        <w:rPr>
          <w:rFonts w:ascii="Times New Roman" w:hAnsi="Times New Roman" w:cs="Times New Roman"/>
          <w:sz w:val="28"/>
          <w:szCs w:val="28"/>
        </w:rPr>
      </w:pPr>
    </w:p>
    <w:p w14:paraId="6CAAB854" w14:textId="77777777" w:rsidR="00485B5A" w:rsidRPr="004670DA" w:rsidRDefault="00485B5A" w:rsidP="00485B5A">
      <w:pPr>
        <w:jc w:val="both"/>
        <w:rPr>
          <w:rFonts w:ascii="Times New Roman" w:hAnsi="Times New Roman" w:cs="Times New Roman"/>
          <w:sz w:val="28"/>
          <w:szCs w:val="28"/>
        </w:rPr>
      </w:pPr>
    </w:p>
    <w:p w14:paraId="6C6E68F2" w14:textId="77777777" w:rsidR="00485B5A" w:rsidRPr="004670DA" w:rsidRDefault="00485B5A" w:rsidP="00485B5A">
      <w:pPr>
        <w:jc w:val="both"/>
        <w:rPr>
          <w:rFonts w:ascii="Times New Roman" w:hAnsi="Times New Roman" w:cs="Times New Roman"/>
          <w:sz w:val="28"/>
          <w:szCs w:val="28"/>
        </w:rPr>
      </w:pPr>
    </w:p>
    <w:p w14:paraId="62BD049F"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345BC973"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7E86FDCC"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B.1.3. Ders Kazanımlarının Program Çıktılarıyla Uyumu</w:t>
            </w:r>
          </w:p>
          <w:p w14:paraId="1BC37492"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Derslerin öğrenme kazanımları (karma ve uzaktan eğitim de dahil) tanımlanmış ve program çıktıları ile ders kazanımları eşleştirmesi oluşturulmuş ve ilan edilmiştir. Kazanımların ifade şekli öngörülen bilişsel, duyuşsal ve devinimsel seviyeyi açıkça belirtmektedir.  Ders öğrenme kazanımlarının gerçekleştiğinin nasıl izleneceğine dair planlama yapılmıştır, özellikle alana özgü olmayan (genel) kazanımların irdelenme yöntem ve süreci ayrıntılı belirtilmektedir.</w:t>
            </w:r>
          </w:p>
        </w:tc>
      </w:tr>
      <w:tr w:rsidR="00485B5A" w:rsidRPr="004670DA" w14:paraId="0398F00C"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404C1466"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41B75BC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3249C40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52F12FD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09C5C81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08D06902"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D3DB4DC"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Ders kazanımları program çıktıları ile eşleştirilmemiştir.</w:t>
            </w:r>
          </w:p>
        </w:tc>
        <w:tc>
          <w:tcPr>
            <w:tcW w:w="1803" w:type="dxa"/>
          </w:tcPr>
          <w:p w14:paraId="63500DBF"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Ders kazanımlarının oluşturulması ve program çıktılarıyla uyumlu hale getirilmesine ilişkin ilke, yöntem ve sınıflamaları içeren tanımlı süreçler bulunmaktadır.</w:t>
            </w:r>
          </w:p>
        </w:tc>
        <w:tc>
          <w:tcPr>
            <w:tcW w:w="1722" w:type="dxa"/>
          </w:tcPr>
          <w:p w14:paraId="112C5093"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Ders kazanımları programların genelinde program çıktılarıyla uyumlandırılmıştır ve ders bilgi paketleri ile paylaşılmaktadır.</w:t>
            </w:r>
          </w:p>
        </w:tc>
        <w:tc>
          <w:tcPr>
            <w:tcW w:w="1721" w:type="dxa"/>
          </w:tcPr>
          <w:p w14:paraId="6C1BD85D"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Ders kazanımlarının program çıktılarıyla uyumu izlenmekte ve iyileştirilmektedir.</w:t>
            </w:r>
          </w:p>
        </w:tc>
        <w:tc>
          <w:tcPr>
            <w:tcW w:w="1722" w:type="dxa"/>
          </w:tcPr>
          <w:p w14:paraId="03485423"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48A18F5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E591E3D"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7BE9D094" w14:textId="4D953A3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Ders Kazanımları ve Program Çıktıl</w:t>
            </w:r>
            <w:r w:rsidR="00311568">
              <w:rPr>
                <w:rFonts w:ascii="Times New Roman" w:hAnsi="Times New Roman" w:cs="Times New Roman"/>
                <w:b w:val="0"/>
                <w:bCs w:val="0"/>
                <w:i/>
                <w:sz w:val="16"/>
                <w:szCs w:val="16"/>
              </w:rPr>
              <w:t>arının Değerlendirme Süreçleri (</w:t>
            </w:r>
            <w:r w:rsidRPr="004670DA">
              <w:rPr>
                <w:rFonts w:ascii="Times New Roman" w:hAnsi="Times New Roman" w:cs="Times New Roman"/>
                <w:b w:val="0"/>
                <w:bCs w:val="0"/>
                <w:i/>
                <w:sz w:val="16"/>
                <w:szCs w:val="16"/>
              </w:rPr>
              <w:t>Birimde ders kazanımlarının değerlendirilmesi, müfredat öğrenim hedeflerine ulaşılması ve bunların program çıktılarıyla uyumunun ölçülmesini sağlayan yönerge ve planlama belgeleri.</w:t>
            </w:r>
            <w:r w:rsidR="00311568">
              <w:rPr>
                <w:rFonts w:ascii="Times New Roman" w:hAnsi="Times New Roman" w:cs="Times New Roman"/>
                <w:b w:val="0"/>
                <w:bCs w:val="0"/>
                <w:i/>
                <w:sz w:val="16"/>
                <w:szCs w:val="16"/>
              </w:rPr>
              <w:t>)</w:t>
            </w:r>
          </w:p>
          <w:p w14:paraId="53F3CB28" w14:textId="3099A5D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Program Çıktıları ve Ders </w:t>
            </w:r>
            <w:r w:rsidR="00311568">
              <w:rPr>
                <w:rFonts w:ascii="Times New Roman" w:hAnsi="Times New Roman" w:cs="Times New Roman"/>
                <w:b w:val="0"/>
                <w:bCs w:val="0"/>
                <w:i/>
                <w:sz w:val="16"/>
                <w:szCs w:val="16"/>
              </w:rPr>
              <w:t>Kazanımları İlişkilendirilmesi (</w:t>
            </w:r>
            <w:r w:rsidRPr="004670DA">
              <w:rPr>
                <w:rFonts w:ascii="Times New Roman" w:hAnsi="Times New Roman" w:cs="Times New Roman"/>
                <w:b w:val="0"/>
                <w:bCs w:val="0"/>
                <w:i/>
                <w:sz w:val="16"/>
                <w:szCs w:val="16"/>
              </w:rPr>
              <w:t>Program çıktıları ile ders kazanımlarının nasıl ilişkilendirildiğini gösteren kanıtlar.</w:t>
            </w:r>
            <w:r w:rsidR="00311568">
              <w:rPr>
                <w:rFonts w:ascii="Times New Roman" w:hAnsi="Times New Roman" w:cs="Times New Roman"/>
                <w:b w:val="0"/>
                <w:bCs w:val="0"/>
                <w:i/>
                <w:sz w:val="16"/>
                <w:szCs w:val="16"/>
              </w:rPr>
              <w:t>)</w:t>
            </w:r>
          </w:p>
          <w:p w14:paraId="4AC58E14" w14:textId="2929C56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w:t>
            </w:r>
            <w:r w:rsidR="00525556">
              <w:rPr>
                <w:rFonts w:ascii="Times New Roman" w:hAnsi="Times New Roman" w:cs="Times New Roman"/>
                <w:b w:val="0"/>
                <w:bCs w:val="0"/>
                <w:i/>
                <w:sz w:val="16"/>
                <w:szCs w:val="16"/>
              </w:rPr>
              <w:t>rogram Dışından Alınan Dersler (</w:t>
            </w:r>
            <w:r w:rsidRPr="004670DA">
              <w:rPr>
                <w:rFonts w:ascii="Times New Roman" w:hAnsi="Times New Roman" w:cs="Times New Roman"/>
                <w:b w:val="0"/>
                <w:bCs w:val="0"/>
                <w:i/>
                <w:sz w:val="16"/>
                <w:szCs w:val="16"/>
              </w:rPr>
              <w:t>Örgün veya uzaktan alınan derslerin program çıktılarıyla uyumunu belgeleyen kanıtlar.</w:t>
            </w:r>
            <w:r w:rsidR="00525556">
              <w:rPr>
                <w:rFonts w:ascii="Times New Roman" w:hAnsi="Times New Roman" w:cs="Times New Roman"/>
                <w:b w:val="0"/>
                <w:bCs w:val="0"/>
                <w:i/>
                <w:sz w:val="16"/>
                <w:szCs w:val="16"/>
              </w:rPr>
              <w:t>)</w:t>
            </w:r>
          </w:p>
          <w:p w14:paraId="17E87939" w14:textId="37FFE6AC"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Uyum</w:t>
            </w:r>
            <w:r w:rsidR="00525556">
              <w:rPr>
                <w:rFonts w:ascii="Times New Roman" w:hAnsi="Times New Roman" w:cs="Times New Roman"/>
                <w:b w:val="0"/>
                <w:bCs w:val="0"/>
                <w:i/>
                <w:sz w:val="16"/>
                <w:szCs w:val="16"/>
              </w:rPr>
              <w:t>un İzlenmesi ve İyileştirilmesi(</w:t>
            </w:r>
            <w:r w:rsidRPr="004670DA">
              <w:rPr>
                <w:rFonts w:ascii="Times New Roman" w:hAnsi="Times New Roman" w:cs="Times New Roman"/>
                <w:b w:val="0"/>
                <w:bCs w:val="0"/>
                <w:i/>
                <w:sz w:val="16"/>
                <w:szCs w:val="16"/>
              </w:rPr>
              <w:t xml:space="preserve"> Ders kazanımlarının program çıktılarıyla uyumunun izlenmesine ve iyileştirilmesine yönelik süreçleri ve uygulamaları belgeleyen dokümanlar.</w:t>
            </w:r>
            <w:r w:rsidR="00525556">
              <w:rPr>
                <w:rFonts w:ascii="Times New Roman" w:hAnsi="Times New Roman" w:cs="Times New Roman"/>
                <w:b w:val="0"/>
                <w:bCs w:val="0"/>
                <w:i/>
                <w:sz w:val="16"/>
                <w:szCs w:val="16"/>
              </w:rPr>
              <w:t>)</w:t>
            </w:r>
          </w:p>
          <w:p w14:paraId="4C7F3F05" w14:textId="6C2DE2D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Özgün</w:t>
            </w:r>
            <w:r w:rsidR="00525556">
              <w:rPr>
                <w:rFonts w:ascii="Times New Roman" w:hAnsi="Times New Roman" w:cs="Times New Roman"/>
                <w:b w:val="0"/>
                <w:bCs w:val="0"/>
                <w:i/>
                <w:sz w:val="16"/>
                <w:szCs w:val="16"/>
              </w:rPr>
              <w:t xml:space="preserve"> Yaklaşım ve Uygulamalar</w:t>
            </w:r>
            <w:r w:rsidRPr="004670DA">
              <w:rPr>
                <w:rFonts w:ascii="Times New Roman" w:hAnsi="Times New Roman" w:cs="Times New Roman"/>
                <w:b w:val="0"/>
                <w:bCs w:val="0"/>
                <w:i/>
                <w:sz w:val="16"/>
                <w:szCs w:val="16"/>
              </w:rPr>
              <w:t xml:space="preserve"> </w:t>
            </w:r>
            <w:r w:rsidR="00525556">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geliştirdiği yenilikçi yöntem ve uygulamalara ilişkin kanıtlar.</w:t>
            </w:r>
            <w:r w:rsidR="00525556">
              <w:rPr>
                <w:rFonts w:ascii="Times New Roman" w:hAnsi="Times New Roman" w:cs="Times New Roman"/>
                <w:b w:val="0"/>
                <w:bCs w:val="0"/>
                <w:i/>
                <w:sz w:val="16"/>
                <w:szCs w:val="16"/>
              </w:rPr>
              <w:t>)</w:t>
            </w:r>
          </w:p>
        </w:tc>
      </w:tr>
      <w:tr w:rsidR="00485B5A" w:rsidRPr="004670DA" w14:paraId="70282B3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903CA7F" w14:textId="77777777" w:rsidR="00485B5A" w:rsidRPr="004670DA" w:rsidRDefault="00485B5A" w:rsidP="00311568">
            <w:pPr>
              <w:jc w:val="both"/>
              <w:rPr>
                <w:rFonts w:ascii="Times New Roman" w:hAnsi="Times New Roman" w:cs="Times New Roman"/>
                <w:b w:val="0"/>
                <w:bCs w:val="0"/>
                <w:sz w:val="20"/>
                <w:szCs w:val="20"/>
              </w:rPr>
            </w:pPr>
          </w:p>
          <w:p w14:paraId="1D277360" w14:textId="336E7FA1" w:rsidR="00F62D70" w:rsidRPr="006D37F3" w:rsidRDefault="00F62D70" w:rsidP="00F62D70">
            <w:pPr>
              <w:jc w:val="both"/>
              <w:rPr>
                <w:rFonts w:ascii="Times New Roman" w:hAnsi="Times New Roman" w:cs="Times New Roman"/>
                <w:b w:val="0"/>
                <w:bCs w:val="0"/>
                <w:sz w:val="20"/>
                <w:szCs w:val="20"/>
              </w:rPr>
            </w:pPr>
            <w:r>
              <w:rPr>
                <w:rFonts w:ascii="Times New Roman" w:hAnsi="Times New Roman" w:cs="Times New Roman"/>
                <w:b w:val="0"/>
                <w:bCs w:val="0"/>
                <w:sz w:val="20"/>
                <w:szCs w:val="20"/>
              </w:rPr>
              <w:t>Derslerin öğrenme kazanımları</w:t>
            </w:r>
            <w:r w:rsidRPr="006D37F3">
              <w:rPr>
                <w:rFonts w:ascii="Times New Roman" w:hAnsi="Times New Roman" w:cs="Times New Roman"/>
                <w:b w:val="0"/>
                <w:bCs w:val="0"/>
                <w:sz w:val="20"/>
                <w:szCs w:val="20"/>
              </w:rPr>
              <w:t xml:space="preserve"> açıkça belirt</w:t>
            </w:r>
            <w:r>
              <w:rPr>
                <w:rFonts w:ascii="Times New Roman" w:hAnsi="Times New Roman" w:cs="Times New Roman"/>
                <w:b w:val="0"/>
                <w:bCs w:val="0"/>
                <w:sz w:val="20"/>
                <w:szCs w:val="20"/>
              </w:rPr>
              <w:t>il</w:t>
            </w:r>
            <w:r w:rsidRPr="006D37F3">
              <w:rPr>
                <w:rFonts w:ascii="Times New Roman" w:hAnsi="Times New Roman" w:cs="Times New Roman"/>
                <w:b w:val="0"/>
                <w:bCs w:val="0"/>
                <w:sz w:val="20"/>
                <w:szCs w:val="20"/>
              </w:rPr>
              <w:t>erek, program çıktılarıyla uyumlu bir şekilde tanımlanmış ve ilan edilmiştir. Bu kazanımların gerçekleştiği nasıl izleneceği, özellikle genel kazanımların irdelenme yöntemleriyle birlikte ayrıntılı olarak planlanmıştır.</w:t>
            </w:r>
            <w:r w:rsidR="00C621A1">
              <w:rPr>
                <w:rFonts w:ascii="Times New Roman" w:hAnsi="Times New Roman" w:cs="Times New Roman"/>
                <w:b w:val="0"/>
                <w:bCs w:val="0"/>
                <w:sz w:val="20"/>
                <w:szCs w:val="20"/>
              </w:rPr>
              <w:t xml:space="preserve"> Ders kazanımları her dönem hazırlanan ders izlence forumlarında listelenmektedir(1-OD4). Ayrıca yapılan iç ve</w:t>
            </w:r>
            <w:r w:rsidR="007672A0">
              <w:rPr>
                <w:rFonts w:ascii="Times New Roman" w:hAnsi="Times New Roman" w:cs="Times New Roman"/>
                <w:b w:val="0"/>
                <w:bCs w:val="0"/>
                <w:sz w:val="20"/>
                <w:szCs w:val="20"/>
              </w:rPr>
              <w:t xml:space="preserve"> dış paydaş görüşmeleri</w:t>
            </w:r>
            <w:r w:rsidR="00C621A1">
              <w:rPr>
                <w:rFonts w:ascii="Times New Roman" w:hAnsi="Times New Roman" w:cs="Times New Roman"/>
                <w:b w:val="0"/>
                <w:bCs w:val="0"/>
                <w:sz w:val="20"/>
                <w:szCs w:val="20"/>
              </w:rPr>
              <w:t xml:space="preserve"> dikkate alınarak müfredat güncelleme çalışmaları yürütülmektedir</w:t>
            </w:r>
            <w:r w:rsidR="00C621A1" w:rsidRPr="009D64BE">
              <w:rPr>
                <w:rFonts w:ascii="Times New Roman" w:hAnsi="Times New Roman" w:cs="Times New Roman"/>
                <w:b w:val="0"/>
                <w:bCs w:val="0"/>
                <w:sz w:val="20"/>
                <w:szCs w:val="20"/>
              </w:rPr>
              <w:t>(</w:t>
            </w:r>
            <w:r w:rsidR="00C621A1">
              <w:rPr>
                <w:rFonts w:ascii="Times New Roman" w:hAnsi="Times New Roman" w:cs="Times New Roman"/>
                <w:b w:val="0"/>
                <w:bCs w:val="0"/>
                <w:sz w:val="20"/>
                <w:szCs w:val="20"/>
              </w:rPr>
              <w:t>2</w:t>
            </w:r>
            <w:r w:rsidR="00C621A1" w:rsidRPr="009D64BE">
              <w:rPr>
                <w:rFonts w:ascii="Times New Roman" w:hAnsi="Times New Roman" w:cs="Times New Roman"/>
                <w:b w:val="0"/>
                <w:bCs w:val="0"/>
                <w:sz w:val="20"/>
                <w:szCs w:val="20"/>
              </w:rPr>
              <w:t>-OD4).</w:t>
            </w:r>
            <w:r w:rsidR="00C621A1">
              <w:rPr>
                <w:rFonts w:ascii="Times New Roman" w:hAnsi="Times New Roman" w:cs="Times New Roman"/>
                <w:b w:val="0"/>
                <w:bCs w:val="0"/>
                <w:sz w:val="20"/>
                <w:szCs w:val="20"/>
              </w:rPr>
              <w:t xml:space="preserve"> </w:t>
            </w:r>
            <w:r w:rsidRPr="006D37F3">
              <w:rPr>
                <w:rFonts w:ascii="Times New Roman" w:hAnsi="Times New Roman" w:cs="Times New Roman"/>
                <w:b w:val="0"/>
                <w:bCs w:val="0"/>
                <w:sz w:val="20"/>
                <w:szCs w:val="20"/>
              </w:rPr>
              <w:t xml:space="preserve"> Program ve ders kazanımları arasındaki ilişki, değerlendirme süreçleriyle sürekli izlenip iyileştirilmekte, </w:t>
            </w:r>
            <w:r w:rsidRPr="009D64BE">
              <w:rPr>
                <w:rFonts w:ascii="Times New Roman" w:hAnsi="Times New Roman" w:cs="Times New Roman"/>
                <w:b w:val="0"/>
                <w:bCs w:val="0"/>
                <w:sz w:val="20"/>
                <w:szCs w:val="20"/>
              </w:rPr>
              <w:t>program dışından alınan dersler de uyum açısından değerlendirilmektedir (</w:t>
            </w:r>
            <w:r w:rsidR="00C621A1">
              <w:rPr>
                <w:rFonts w:ascii="Times New Roman" w:hAnsi="Times New Roman" w:cs="Times New Roman"/>
                <w:b w:val="0"/>
                <w:bCs w:val="0"/>
                <w:sz w:val="20"/>
                <w:szCs w:val="20"/>
              </w:rPr>
              <w:t>3</w:t>
            </w:r>
            <w:r w:rsidRPr="009D64BE">
              <w:rPr>
                <w:rFonts w:ascii="Times New Roman" w:hAnsi="Times New Roman" w:cs="Times New Roman"/>
                <w:b w:val="0"/>
                <w:bCs w:val="0"/>
                <w:sz w:val="20"/>
                <w:szCs w:val="20"/>
              </w:rPr>
              <w:t>-OD4). Ayrıca, birimin ihtiyaçlarına uygun geliştirdiği yenilikçi yöntemler ve uygulamalar, standart eğitim uygulamalarının ötesine geçerek eğitim kalitesini artırmayı hedeflemektedir.</w:t>
            </w:r>
          </w:p>
          <w:p w14:paraId="3E69ED85" w14:textId="77777777" w:rsidR="00485B5A" w:rsidRPr="004670DA" w:rsidRDefault="00485B5A" w:rsidP="00311568">
            <w:pPr>
              <w:jc w:val="both"/>
              <w:rPr>
                <w:rFonts w:ascii="Times New Roman" w:hAnsi="Times New Roman" w:cs="Times New Roman"/>
                <w:sz w:val="20"/>
                <w:szCs w:val="20"/>
              </w:rPr>
            </w:pPr>
          </w:p>
          <w:p w14:paraId="00C9E67B" w14:textId="77777777" w:rsidR="00485B5A" w:rsidRPr="004670DA" w:rsidRDefault="00485B5A" w:rsidP="00311568">
            <w:pPr>
              <w:jc w:val="both"/>
              <w:rPr>
                <w:rFonts w:ascii="Times New Roman" w:hAnsi="Times New Roman" w:cs="Times New Roman"/>
                <w:sz w:val="20"/>
                <w:szCs w:val="20"/>
              </w:rPr>
            </w:pPr>
          </w:p>
          <w:p w14:paraId="5C9BA405" w14:textId="77777777" w:rsidR="00485B5A" w:rsidRPr="004670DA" w:rsidRDefault="00485B5A" w:rsidP="00311568">
            <w:pPr>
              <w:jc w:val="both"/>
              <w:rPr>
                <w:rFonts w:ascii="Times New Roman" w:hAnsi="Times New Roman" w:cs="Times New Roman"/>
                <w:sz w:val="20"/>
                <w:szCs w:val="20"/>
              </w:rPr>
            </w:pPr>
          </w:p>
          <w:p w14:paraId="59F03B84"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442C1AC0"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00FBFC4"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073C9EBE" w14:textId="05DD7649" w:rsidR="00485B5A" w:rsidRDefault="00C621A1" w:rsidP="00311568">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(1-OD4) Örnek ders izlencesi (</w:t>
            </w:r>
            <w:r w:rsidRPr="00C621A1">
              <w:rPr>
                <w:rFonts w:ascii="Times New Roman" w:hAnsi="Times New Roman" w:cs="Times New Roman"/>
                <w:b w:val="0"/>
                <w:bCs w:val="0"/>
                <w:sz w:val="20"/>
                <w:szCs w:val="20"/>
              </w:rPr>
              <w:t>İş Güvenliği Ders İzlencesi</w:t>
            </w:r>
            <w:r>
              <w:rPr>
                <w:rFonts w:ascii="Times New Roman" w:hAnsi="Times New Roman" w:cs="Times New Roman"/>
                <w:b w:val="0"/>
                <w:bCs w:val="0"/>
                <w:sz w:val="20"/>
                <w:szCs w:val="20"/>
              </w:rPr>
              <w:t>)</w:t>
            </w:r>
          </w:p>
          <w:p w14:paraId="7255DC4E" w14:textId="6FFC8234" w:rsidR="00C621A1" w:rsidRPr="00C621A1" w:rsidRDefault="00C621A1" w:rsidP="00311568">
            <w:pPr>
              <w:jc w:val="both"/>
              <w:rPr>
                <w:rFonts w:ascii="Times New Roman" w:hAnsi="Times New Roman" w:cs="Times New Roman"/>
                <w:b w:val="0"/>
                <w:bCs w:val="0"/>
                <w:sz w:val="20"/>
                <w:szCs w:val="20"/>
              </w:rPr>
            </w:pPr>
            <w:r>
              <w:rPr>
                <w:rFonts w:ascii="Times New Roman" w:hAnsi="Times New Roman" w:cs="Times New Roman"/>
                <w:b w:val="0"/>
                <w:bCs w:val="0"/>
                <w:sz w:val="20"/>
                <w:szCs w:val="20"/>
              </w:rPr>
              <w:t>(2-OD4)</w:t>
            </w:r>
            <w:r w:rsidR="007672A0">
              <w:t xml:space="preserve"> </w:t>
            </w:r>
            <w:r w:rsidR="007672A0">
              <w:rPr>
                <w:rFonts w:ascii="Times New Roman" w:hAnsi="Times New Roman" w:cs="Times New Roman"/>
                <w:b w:val="0"/>
                <w:bCs w:val="0"/>
                <w:sz w:val="20"/>
                <w:szCs w:val="20"/>
              </w:rPr>
              <w:t>2024 yıllık faaliyet planlama Raporu örneği(2.1 Müfredat Güncellemesi)</w:t>
            </w:r>
          </w:p>
          <w:p w14:paraId="4E6B30F3" w14:textId="76949429" w:rsidR="00F62D70" w:rsidRPr="004670DA" w:rsidRDefault="00F62D70" w:rsidP="00F62D70">
            <w:pPr>
              <w:jc w:val="both"/>
              <w:rPr>
                <w:rFonts w:ascii="Times New Roman" w:hAnsi="Times New Roman" w:cs="Times New Roman"/>
                <w:sz w:val="20"/>
                <w:szCs w:val="20"/>
              </w:rPr>
            </w:pPr>
            <w:r>
              <w:rPr>
                <w:rFonts w:ascii="Times New Roman" w:hAnsi="Times New Roman" w:cs="Times New Roman"/>
                <w:b w:val="0"/>
                <w:bCs w:val="0"/>
                <w:sz w:val="20"/>
                <w:szCs w:val="20"/>
              </w:rPr>
              <w:t>(</w:t>
            </w:r>
            <w:r w:rsidR="00C621A1">
              <w:rPr>
                <w:rFonts w:ascii="Times New Roman" w:hAnsi="Times New Roman" w:cs="Times New Roman"/>
                <w:b w:val="0"/>
                <w:bCs w:val="0"/>
                <w:sz w:val="20"/>
                <w:szCs w:val="20"/>
              </w:rPr>
              <w:t>3</w:t>
            </w:r>
            <w:r>
              <w:rPr>
                <w:rFonts w:ascii="Times New Roman" w:hAnsi="Times New Roman" w:cs="Times New Roman"/>
                <w:b w:val="0"/>
                <w:bCs w:val="0"/>
                <w:sz w:val="20"/>
                <w:szCs w:val="20"/>
              </w:rPr>
              <w:t xml:space="preserve">-OD4) </w:t>
            </w:r>
            <w:hyperlink r:id="rId42" w:history="1">
              <w:r w:rsidRPr="000B03FB">
                <w:rPr>
                  <w:rStyle w:val="Kpr"/>
                  <w:rFonts w:ascii="Times New Roman" w:hAnsi="Times New Roman" w:cs="Times New Roman"/>
                  <w:b w:val="0"/>
                  <w:bCs w:val="0"/>
                  <w:sz w:val="20"/>
                  <w:szCs w:val="20"/>
                </w:rPr>
                <w:t>https://obs.firat.edu.tr/oibs/bologna/index.aspx#</w:t>
              </w:r>
            </w:hyperlink>
          </w:p>
          <w:p w14:paraId="68BB1492" w14:textId="77777777" w:rsidR="00485B5A" w:rsidRPr="004670DA" w:rsidRDefault="00485B5A" w:rsidP="00311568">
            <w:pPr>
              <w:jc w:val="both"/>
              <w:rPr>
                <w:rFonts w:ascii="Times New Roman" w:hAnsi="Times New Roman" w:cs="Times New Roman"/>
                <w:sz w:val="20"/>
                <w:szCs w:val="20"/>
              </w:rPr>
            </w:pPr>
          </w:p>
          <w:p w14:paraId="6C11271D" w14:textId="77777777" w:rsidR="00485B5A" w:rsidRPr="004670DA" w:rsidRDefault="00485B5A" w:rsidP="00311568">
            <w:pPr>
              <w:jc w:val="both"/>
              <w:rPr>
                <w:rFonts w:ascii="Times New Roman" w:hAnsi="Times New Roman" w:cs="Times New Roman"/>
                <w:sz w:val="20"/>
                <w:szCs w:val="20"/>
              </w:rPr>
            </w:pPr>
          </w:p>
          <w:p w14:paraId="691669F6" w14:textId="77777777" w:rsidR="00485B5A" w:rsidRPr="004670DA" w:rsidRDefault="00485B5A" w:rsidP="00311568">
            <w:pPr>
              <w:jc w:val="both"/>
              <w:rPr>
                <w:rFonts w:ascii="Times New Roman" w:hAnsi="Times New Roman" w:cs="Times New Roman"/>
                <w:sz w:val="20"/>
                <w:szCs w:val="20"/>
              </w:rPr>
            </w:pPr>
          </w:p>
          <w:p w14:paraId="1BEBE7E6" w14:textId="77777777" w:rsidR="00485B5A" w:rsidRPr="004670DA" w:rsidRDefault="00485B5A" w:rsidP="00311568">
            <w:pPr>
              <w:jc w:val="both"/>
              <w:rPr>
                <w:rFonts w:ascii="Times New Roman" w:hAnsi="Times New Roman" w:cs="Times New Roman"/>
                <w:b w:val="0"/>
                <w:bCs w:val="0"/>
                <w:sz w:val="20"/>
                <w:szCs w:val="20"/>
              </w:rPr>
            </w:pPr>
          </w:p>
        </w:tc>
      </w:tr>
    </w:tbl>
    <w:p w14:paraId="6B0B1A6E" w14:textId="77777777" w:rsidR="00485B5A" w:rsidRPr="004670DA" w:rsidRDefault="00485B5A" w:rsidP="00485B5A">
      <w:pPr>
        <w:jc w:val="both"/>
        <w:rPr>
          <w:rFonts w:ascii="Times New Roman" w:hAnsi="Times New Roman" w:cs="Times New Roman"/>
          <w:sz w:val="28"/>
          <w:szCs w:val="28"/>
        </w:rPr>
      </w:pPr>
    </w:p>
    <w:p w14:paraId="2401D045" w14:textId="77777777" w:rsidR="00485B5A" w:rsidRPr="004670DA" w:rsidRDefault="00485B5A" w:rsidP="00485B5A">
      <w:pPr>
        <w:jc w:val="both"/>
        <w:rPr>
          <w:rFonts w:ascii="Times New Roman" w:hAnsi="Times New Roman" w:cs="Times New Roman"/>
          <w:sz w:val="28"/>
          <w:szCs w:val="28"/>
        </w:rPr>
      </w:pPr>
    </w:p>
    <w:p w14:paraId="749FA687" w14:textId="77777777" w:rsidR="00485B5A" w:rsidRPr="004670DA" w:rsidRDefault="00485B5A" w:rsidP="00485B5A">
      <w:pPr>
        <w:jc w:val="both"/>
        <w:rPr>
          <w:rFonts w:ascii="Times New Roman" w:hAnsi="Times New Roman" w:cs="Times New Roman"/>
          <w:sz w:val="28"/>
          <w:szCs w:val="28"/>
        </w:rPr>
      </w:pPr>
    </w:p>
    <w:p w14:paraId="2BC4837A" w14:textId="77777777" w:rsidR="00485B5A" w:rsidRPr="004670DA" w:rsidRDefault="00485B5A" w:rsidP="00485B5A">
      <w:pPr>
        <w:jc w:val="both"/>
        <w:rPr>
          <w:rFonts w:ascii="Times New Roman" w:hAnsi="Times New Roman" w:cs="Times New Roman"/>
          <w:sz w:val="28"/>
          <w:szCs w:val="28"/>
        </w:rPr>
      </w:pPr>
    </w:p>
    <w:p w14:paraId="2CF4B1AB" w14:textId="77777777" w:rsidR="00485B5A" w:rsidRPr="004670DA" w:rsidRDefault="00485B5A" w:rsidP="00485B5A">
      <w:pPr>
        <w:jc w:val="both"/>
        <w:rPr>
          <w:rFonts w:ascii="Times New Roman" w:hAnsi="Times New Roman" w:cs="Times New Roman"/>
          <w:sz w:val="28"/>
          <w:szCs w:val="28"/>
        </w:rPr>
      </w:pPr>
    </w:p>
    <w:p w14:paraId="4250B880" w14:textId="77777777" w:rsidR="00485B5A" w:rsidRPr="004670DA" w:rsidRDefault="00485B5A" w:rsidP="00485B5A">
      <w:pPr>
        <w:jc w:val="both"/>
        <w:rPr>
          <w:rFonts w:ascii="Times New Roman" w:hAnsi="Times New Roman" w:cs="Times New Roman"/>
          <w:sz w:val="28"/>
          <w:szCs w:val="28"/>
        </w:rPr>
      </w:pPr>
    </w:p>
    <w:p w14:paraId="2DC2D600" w14:textId="77777777" w:rsidR="00485B5A" w:rsidRPr="004670DA" w:rsidRDefault="00485B5A" w:rsidP="00485B5A">
      <w:pPr>
        <w:jc w:val="both"/>
        <w:rPr>
          <w:rFonts w:ascii="Times New Roman" w:hAnsi="Times New Roman" w:cs="Times New Roman"/>
          <w:sz w:val="28"/>
          <w:szCs w:val="28"/>
        </w:rPr>
      </w:pPr>
    </w:p>
    <w:p w14:paraId="26988D20" w14:textId="77777777" w:rsidR="00485B5A" w:rsidRPr="004670DA" w:rsidRDefault="00485B5A" w:rsidP="00485B5A">
      <w:pPr>
        <w:jc w:val="both"/>
        <w:rPr>
          <w:rFonts w:ascii="Times New Roman" w:hAnsi="Times New Roman" w:cs="Times New Roman"/>
          <w:sz w:val="28"/>
          <w:szCs w:val="28"/>
        </w:rPr>
      </w:pPr>
    </w:p>
    <w:p w14:paraId="456AD745" w14:textId="77777777" w:rsidR="00485B5A" w:rsidRPr="004670DA" w:rsidRDefault="00485B5A" w:rsidP="00485B5A">
      <w:pPr>
        <w:jc w:val="both"/>
        <w:rPr>
          <w:rFonts w:ascii="Times New Roman" w:hAnsi="Times New Roman" w:cs="Times New Roman"/>
          <w:sz w:val="28"/>
          <w:szCs w:val="28"/>
        </w:rPr>
      </w:pPr>
    </w:p>
    <w:p w14:paraId="2ED15952"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02250B6E"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305C5DCE"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B.1.4. Öğrenci İş Yüküne Dayalı Ders Tasarımı</w:t>
            </w:r>
          </w:p>
          <w:p w14:paraId="62877875"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r>
      <w:tr w:rsidR="00485B5A" w:rsidRPr="004670DA" w14:paraId="2F8E4C4E"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62343627"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080E630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2AFA648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62F060F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3AC4EB9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34639573"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01122761"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Dersler öğrenci iş yüküne dayalı olarak tasarlanmamıştır.</w:t>
            </w:r>
          </w:p>
        </w:tc>
        <w:tc>
          <w:tcPr>
            <w:tcW w:w="1803" w:type="dxa"/>
          </w:tcPr>
          <w:p w14:paraId="307D5BF4"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Öğrenci iş yükünün nasıl hesaplanacağına ilişkin staj, mesleki uygulama hareketlilik gibi boyutları içeren ilke ve yöntemlerin yer aldığı tanımlı süreçler* bulunmaktadır.</w:t>
            </w:r>
          </w:p>
        </w:tc>
        <w:tc>
          <w:tcPr>
            <w:tcW w:w="1722" w:type="dxa"/>
          </w:tcPr>
          <w:p w14:paraId="543D5D75"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Dersler öğrenci iş yüküne uygun olarak tasarlanmış, ilan edilmiş ve uygulamaya konulmuştur.</w:t>
            </w:r>
          </w:p>
        </w:tc>
        <w:tc>
          <w:tcPr>
            <w:tcW w:w="1721" w:type="dxa"/>
          </w:tcPr>
          <w:p w14:paraId="51373139"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Programlarda öğrenci iş yükü izlenmekte ve buna göre ders tasarımı güncellenmektedir.</w:t>
            </w:r>
          </w:p>
        </w:tc>
        <w:tc>
          <w:tcPr>
            <w:tcW w:w="1722" w:type="dxa"/>
          </w:tcPr>
          <w:p w14:paraId="4D684673"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23FFAD0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B69374A"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E7AFBE8" w14:textId="1E2D4416" w:rsidR="00485B5A" w:rsidRPr="004670DA" w:rsidRDefault="006D7754"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AKTS Ders Bilgi Paketleri</w:t>
            </w:r>
            <w:r w:rsidR="00485B5A" w:rsidRPr="004670DA">
              <w:rPr>
                <w:rFonts w:ascii="Times New Roman" w:hAnsi="Times New Roman" w:cs="Times New Roman"/>
                <w:b w:val="0"/>
                <w:bCs w:val="0"/>
                <w:i/>
                <w:sz w:val="16"/>
                <w:szCs w:val="16"/>
              </w:rPr>
              <w:t xml:space="preserve"> </w:t>
            </w:r>
            <w:r>
              <w:rPr>
                <w:rFonts w:ascii="Times New Roman" w:hAnsi="Times New Roman" w:cs="Times New Roman"/>
                <w:b w:val="0"/>
                <w:bCs w:val="0"/>
                <w:i/>
                <w:sz w:val="16"/>
                <w:szCs w:val="16"/>
              </w:rPr>
              <w:t>(</w:t>
            </w:r>
            <w:r w:rsidR="00485B5A" w:rsidRPr="004670DA">
              <w:rPr>
                <w:rFonts w:ascii="Times New Roman" w:hAnsi="Times New Roman" w:cs="Times New Roman"/>
                <w:b w:val="0"/>
                <w:bCs w:val="0"/>
                <w:i/>
                <w:sz w:val="16"/>
                <w:szCs w:val="16"/>
              </w:rPr>
              <w:t>Uzaktan ve karma eğitim programları dahil olmak üzere, 2015 AKTS Kullanıcı Kılavuzu’ndaki anahtar prensiplere uygun ders bilgi paketleri.</w:t>
            </w:r>
            <w:r>
              <w:rPr>
                <w:rFonts w:ascii="Times New Roman" w:hAnsi="Times New Roman" w:cs="Times New Roman"/>
                <w:b w:val="0"/>
                <w:bCs w:val="0"/>
                <w:i/>
                <w:sz w:val="16"/>
                <w:szCs w:val="16"/>
              </w:rPr>
              <w:t>)</w:t>
            </w:r>
          </w:p>
          <w:p w14:paraId="0F1ECE06" w14:textId="3A9FF9B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w:t>
            </w:r>
            <w:r w:rsidR="006D7754">
              <w:rPr>
                <w:rFonts w:ascii="Times New Roman" w:hAnsi="Times New Roman" w:cs="Times New Roman"/>
                <w:b w:val="0"/>
                <w:bCs w:val="0"/>
                <w:i/>
                <w:sz w:val="16"/>
                <w:szCs w:val="16"/>
              </w:rPr>
              <w:t>ğrenci İş Yükü Kredileri(</w:t>
            </w:r>
            <w:r w:rsidRPr="004670DA">
              <w:rPr>
                <w:rFonts w:ascii="Times New Roman" w:hAnsi="Times New Roman" w:cs="Times New Roman"/>
                <w:b w:val="0"/>
                <w:bCs w:val="0"/>
                <w:i/>
                <w:sz w:val="16"/>
                <w:szCs w:val="16"/>
              </w:rPr>
              <w:t xml:space="preserve"> Mesleki uygulamalar, değişim programları, staj ve projeler gibi faaliyetler için öğrenci iş yükü kredilerinin tanımlandığını gösteren kanıtlar.</w:t>
            </w:r>
            <w:r w:rsidR="006D7754">
              <w:rPr>
                <w:rFonts w:ascii="Times New Roman" w:hAnsi="Times New Roman" w:cs="Times New Roman"/>
                <w:b w:val="0"/>
                <w:bCs w:val="0"/>
                <w:i/>
                <w:sz w:val="16"/>
                <w:szCs w:val="16"/>
              </w:rPr>
              <w:t>)</w:t>
            </w:r>
          </w:p>
          <w:p w14:paraId="2BD26E62" w14:textId="60FF0A9C"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Kredi</w:t>
            </w:r>
            <w:r w:rsidR="006D7754">
              <w:rPr>
                <w:rFonts w:ascii="Times New Roman" w:hAnsi="Times New Roman" w:cs="Times New Roman"/>
                <w:b w:val="0"/>
                <w:bCs w:val="0"/>
                <w:i/>
                <w:sz w:val="16"/>
                <w:szCs w:val="16"/>
              </w:rPr>
              <w:t xml:space="preserve"> Transferi ve Tanınma Süreçler (</w:t>
            </w:r>
            <w:r w:rsidRPr="004670DA">
              <w:rPr>
                <w:rFonts w:ascii="Times New Roman" w:hAnsi="Times New Roman" w:cs="Times New Roman"/>
                <w:b w:val="0"/>
                <w:bCs w:val="0"/>
                <w:i/>
                <w:sz w:val="16"/>
                <w:szCs w:val="16"/>
              </w:rPr>
              <w:t xml:space="preserve"> İş yükü temelli kredilerin transferi ve tanınmasına ilişkin tanımlı süreçleri belgeleyen dokümanlar.</w:t>
            </w:r>
            <w:r w:rsidR="006D7754">
              <w:rPr>
                <w:rFonts w:ascii="Times New Roman" w:hAnsi="Times New Roman" w:cs="Times New Roman"/>
                <w:b w:val="0"/>
                <w:bCs w:val="0"/>
                <w:i/>
                <w:sz w:val="16"/>
                <w:szCs w:val="16"/>
              </w:rPr>
              <w:t>)</w:t>
            </w:r>
          </w:p>
          <w:p w14:paraId="42E173E7" w14:textId="30AD93CE" w:rsidR="00485B5A" w:rsidRPr="004670DA" w:rsidRDefault="006D7754"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Öğrenci Katılımı(</w:t>
            </w:r>
            <w:r w:rsidR="00485B5A" w:rsidRPr="004670DA">
              <w:rPr>
                <w:rFonts w:ascii="Times New Roman" w:hAnsi="Times New Roman" w:cs="Times New Roman"/>
                <w:b w:val="0"/>
                <w:bCs w:val="0"/>
                <w:i/>
                <w:sz w:val="16"/>
                <w:szCs w:val="16"/>
              </w:rPr>
              <w:t>Programlarda öğrenci iş yükünün belirlenmesinde öğrenci katılımının sağlandığını gösteren belgeler ve kullanılan mekanizmalar.</w:t>
            </w:r>
            <w:r>
              <w:rPr>
                <w:rFonts w:ascii="Times New Roman" w:hAnsi="Times New Roman" w:cs="Times New Roman"/>
                <w:b w:val="0"/>
                <w:bCs w:val="0"/>
                <w:i/>
                <w:sz w:val="16"/>
                <w:szCs w:val="16"/>
              </w:rPr>
              <w:t>)</w:t>
            </w:r>
          </w:p>
          <w:p w14:paraId="5E2837A3" w14:textId="5E1D3CD5" w:rsidR="00485B5A" w:rsidRPr="004670DA" w:rsidRDefault="006D7754"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Diploma Eki(</w:t>
            </w:r>
            <w:r w:rsidR="00485B5A" w:rsidRPr="004670DA">
              <w:rPr>
                <w:rFonts w:ascii="Times New Roman" w:hAnsi="Times New Roman" w:cs="Times New Roman"/>
                <w:b w:val="0"/>
                <w:bCs w:val="0"/>
                <w:i/>
                <w:sz w:val="16"/>
                <w:szCs w:val="16"/>
              </w:rPr>
              <w:t>Programların diploma eki uygulamalarına dair belgeler.</w:t>
            </w:r>
            <w:r>
              <w:rPr>
                <w:rFonts w:ascii="Times New Roman" w:hAnsi="Times New Roman" w:cs="Times New Roman"/>
                <w:b w:val="0"/>
                <w:bCs w:val="0"/>
                <w:i/>
                <w:sz w:val="16"/>
                <w:szCs w:val="16"/>
              </w:rPr>
              <w:t>)</w:t>
            </w:r>
          </w:p>
          <w:p w14:paraId="47EB566F" w14:textId="3A3EF169" w:rsidR="00485B5A" w:rsidRPr="004670DA" w:rsidRDefault="006D7754"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AKTS Takibi (</w:t>
            </w:r>
            <w:r w:rsidR="00485B5A" w:rsidRPr="004670DA">
              <w:rPr>
                <w:rFonts w:ascii="Times New Roman" w:hAnsi="Times New Roman" w:cs="Times New Roman"/>
                <w:b w:val="0"/>
                <w:bCs w:val="0"/>
                <w:i/>
                <w:sz w:val="16"/>
                <w:szCs w:val="16"/>
              </w:rPr>
              <w:t>Derslerin AKTS kredileri ve hesaplama tablolarının takibini gösteren kanıtlar.</w:t>
            </w:r>
            <w:r>
              <w:rPr>
                <w:rFonts w:ascii="Times New Roman" w:hAnsi="Times New Roman" w:cs="Times New Roman"/>
                <w:b w:val="0"/>
                <w:bCs w:val="0"/>
                <w:i/>
                <w:sz w:val="16"/>
                <w:szCs w:val="16"/>
              </w:rPr>
              <w:t>)</w:t>
            </w:r>
          </w:p>
          <w:p w14:paraId="2A5FC195" w14:textId="06FEF41B" w:rsidR="00485B5A" w:rsidRPr="004670DA" w:rsidRDefault="006D7754"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AKTS Hesaplama ve Geribildirim (</w:t>
            </w:r>
            <w:r w:rsidR="00485B5A" w:rsidRPr="004670DA">
              <w:rPr>
                <w:rFonts w:ascii="Times New Roman" w:hAnsi="Times New Roman" w:cs="Times New Roman"/>
                <w:b w:val="0"/>
                <w:bCs w:val="0"/>
                <w:i/>
                <w:sz w:val="16"/>
                <w:szCs w:val="16"/>
              </w:rPr>
              <w:t>AKTS hesaplama tabloları, öğretim üyeleri ve öğrencilerle yapılan anketler gibi ek belgeler ile iş yükü temelli kredilerin geribildirimlere dayalı olarak güncellendiğini belgeleyen kanıtlar</w:t>
            </w:r>
            <w:r>
              <w:rPr>
                <w:rFonts w:ascii="Times New Roman" w:hAnsi="Times New Roman" w:cs="Times New Roman"/>
                <w:b w:val="0"/>
                <w:bCs w:val="0"/>
                <w:i/>
                <w:sz w:val="16"/>
                <w:szCs w:val="16"/>
              </w:rPr>
              <w:t>)</w:t>
            </w:r>
          </w:p>
          <w:p w14:paraId="36924221" w14:textId="39C77837" w:rsidR="00485B5A" w:rsidRPr="004670DA" w:rsidRDefault="00EC6E10"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Özgün Yaklaşım ve Uygulamalar (</w:t>
            </w:r>
            <w:r w:rsidR="00485B5A" w:rsidRPr="004670DA">
              <w:rPr>
                <w:rFonts w:ascii="Times New Roman" w:hAnsi="Times New Roman" w:cs="Times New Roman"/>
                <w:b w:val="0"/>
                <w:bCs w:val="0"/>
                <w:i/>
                <w:sz w:val="16"/>
                <w:szCs w:val="16"/>
              </w:rPr>
              <w:t xml:space="preserve">Standart uygulamaların yanı sıra, </w:t>
            </w:r>
            <w:r w:rsidR="00485B5A">
              <w:rPr>
                <w:rFonts w:ascii="Times New Roman" w:hAnsi="Times New Roman" w:cs="Times New Roman"/>
                <w:b w:val="0"/>
                <w:bCs w:val="0"/>
                <w:i/>
                <w:sz w:val="16"/>
                <w:szCs w:val="16"/>
              </w:rPr>
              <w:t>Birimin</w:t>
            </w:r>
            <w:r w:rsidR="00485B5A" w:rsidRPr="004670DA">
              <w:rPr>
                <w:rFonts w:ascii="Times New Roman" w:hAnsi="Times New Roman" w:cs="Times New Roman"/>
                <w:b w:val="0"/>
                <w:bCs w:val="0"/>
                <w:i/>
                <w:sz w:val="16"/>
                <w:szCs w:val="16"/>
              </w:rPr>
              <w:t xml:space="preserve"> ihtiyaçlarına göre geliştirilmiş özgün yöntem ve uygulamalara ilişkin kanıtlar.</w:t>
            </w:r>
            <w:r>
              <w:rPr>
                <w:rFonts w:ascii="Times New Roman" w:hAnsi="Times New Roman" w:cs="Times New Roman"/>
                <w:b w:val="0"/>
                <w:bCs w:val="0"/>
                <w:i/>
                <w:sz w:val="16"/>
                <w:szCs w:val="16"/>
              </w:rPr>
              <w:t>)</w:t>
            </w:r>
          </w:p>
        </w:tc>
      </w:tr>
      <w:tr w:rsidR="00485B5A" w:rsidRPr="004670DA" w14:paraId="0CB33E41"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29DB27F" w14:textId="77777777" w:rsidR="00485B5A" w:rsidRPr="004670DA" w:rsidRDefault="00485B5A" w:rsidP="00311568">
            <w:pPr>
              <w:jc w:val="both"/>
              <w:rPr>
                <w:rFonts w:ascii="Times New Roman" w:hAnsi="Times New Roman" w:cs="Times New Roman"/>
                <w:b w:val="0"/>
                <w:bCs w:val="0"/>
                <w:sz w:val="20"/>
                <w:szCs w:val="20"/>
              </w:rPr>
            </w:pPr>
          </w:p>
          <w:p w14:paraId="6A655DE9" w14:textId="77777777" w:rsidR="007009BA" w:rsidRPr="004670DA" w:rsidRDefault="007009BA" w:rsidP="007009BA">
            <w:pPr>
              <w:jc w:val="both"/>
              <w:rPr>
                <w:rFonts w:ascii="Times New Roman" w:hAnsi="Times New Roman" w:cs="Times New Roman"/>
                <w:sz w:val="20"/>
                <w:szCs w:val="20"/>
              </w:rPr>
            </w:pPr>
            <w:r w:rsidRPr="009D64BE">
              <w:rPr>
                <w:rFonts w:ascii="Times New Roman" w:hAnsi="Times New Roman" w:cs="Times New Roman"/>
                <w:b w:val="0"/>
                <w:bCs w:val="0"/>
                <w:sz w:val="20"/>
                <w:szCs w:val="20"/>
              </w:rPr>
              <w:t xml:space="preserve">Birimimizde </w:t>
            </w:r>
            <w:r w:rsidRPr="009D64BE">
              <w:rPr>
                <w:rFonts w:ascii="Times New Roman" w:hAnsi="Times New Roman" w:cs="Times New Roman" w:hint="cs"/>
                <w:b w:val="0"/>
                <w:bCs w:val="0"/>
                <w:sz w:val="20"/>
                <w:szCs w:val="20"/>
              </w:rPr>
              <w:t>“</w:t>
            </w:r>
            <w:r w:rsidRPr="009D64BE">
              <w:rPr>
                <w:rFonts w:ascii="Times New Roman" w:hAnsi="Times New Roman" w:cs="Times New Roman"/>
                <w:b w:val="0"/>
                <w:bCs w:val="0"/>
                <w:sz w:val="20"/>
                <w:szCs w:val="20"/>
              </w:rPr>
              <w:t xml:space="preserve">Fırat </w:t>
            </w:r>
            <w:r w:rsidRPr="009D64BE">
              <w:rPr>
                <w:rFonts w:ascii="Times New Roman" w:hAnsi="Times New Roman" w:cs="Times New Roman" w:hint="cs"/>
                <w:b w:val="0"/>
                <w:bCs w:val="0"/>
                <w:sz w:val="20"/>
                <w:szCs w:val="20"/>
              </w:rPr>
              <w:t>Ü</w:t>
            </w:r>
            <w:r w:rsidRPr="009D64BE">
              <w:rPr>
                <w:rFonts w:ascii="Times New Roman" w:hAnsi="Times New Roman" w:cs="Times New Roman"/>
                <w:b w:val="0"/>
                <w:bCs w:val="0"/>
                <w:sz w:val="20"/>
                <w:szCs w:val="20"/>
              </w:rPr>
              <w:t xml:space="preserve">niversitesi </w:t>
            </w:r>
            <w:r w:rsidRPr="009D64BE">
              <w:rPr>
                <w:rFonts w:ascii="Times New Roman" w:hAnsi="Times New Roman" w:cs="Times New Roman" w:hint="cs"/>
                <w:b w:val="0"/>
                <w:bCs w:val="0"/>
                <w:sz w:val="20"/>
                <w:szCs w:val="20"/>
              </w:rPr>
              <w:t>Ö</w:t>
            </w:r>
            <w:r w:rsidRPr="009D64BE">
              <w:rPr>
                <w:rFonts w:ascii="Times New Roman" w:hAnsi="Times New Roman" w:cs="Times New Roman"/>
                <w:b w:val="0"/>
                <w:bCs w:val="0"/>
                <w:sz w:val="20"/>
                <w:szCs w:val="20"/>
              </w:rPr>
              <w:t>nlisans Ve Lisans E</w:t>
            </w:r>
            <w:r w:rsidRPr="009D64BE">
              <w:rPr>
                <w:rFonts w:ascii="Times New Roman" w:hAnsi="Times New Roman" w:cs="Times New Roman" w:hint="cs"/>
                <w:b w:val="0"/>
                <w:bCs w:val="0"/>
                <w:sz w:val="20"/>
                <w:szCs w:val="20"/>
              </w:rPr>
              <w:t>ğ</w:t>
            </w:r>
            <w:r w:rsidRPr="009D64BE">
              <w:rPr>
                <w:rFonts w:ascii="Times New Roman" w:hAnsi="Times New Roman" w:cs="Times New Roman"/>
                <w:b w:val="0"/>
                <w:bCs w:val="0"/>
                <w:sz w:val="20"/>
                <w:szCs w:val="20"/>
              </w:rPr>
              <w:t>itim-</w:t>
            </w:r>
            <w:r w:rsidRPr="009D64BE">
              <w:rPr>
                <w:rFonts w:ascii="Times New Roman" w:hAnsi="Times New Roman" w:cs="Times New Roman" w:hint="cs"/>
                <w:b w:val="0"/>
                <w:bCs w:val="0"/>
                <w:sz w:val="20"/>
                <w:szCs w:val="20"/>
              </w:rPr>
              <w:t>Öğ</w:t>
            </w:r>
            <w:r w:rsidRPr="009D64BE">
              <w:rPr>
                <w:rFonts w:ascii="Times New Roman" w:hAnsi="Times New Roman" w:cs="Times New Roman"/>
                <w:b w:val="0"/>
                <w:bCs w:val="0"/>
                <w:sz w:val="20"/>
                <w:szCs w:val="20"/>
              </w:rPr>
              <w:t>reti</w:t>
            </w:r>
            <w:r>
              <w:rPr>
                <w:rFonts w:ascii="Times New Roman" w:hAnsi="Times New Roman" w:cs="Times New Roman"/>
                <w:b w:val="0"/>
                <w:bCs w:val="0"/>
                <w:sz w:val="20"/>
                <w:szCs w:val="20"/>
              </w:rPr>
              <w:t>m Senato Esasları</w:t>
            </w:r>
            <w:r w:rsidRPr="009D64BE">
              <w:rPr>
                <w:rFonts w:ascii="Times New Roman" w:hAnsi="Times New Roman" w:cs="Times New Roman" w:hint="cs"/>
                <w:b w:val="0"/>
                <w:bCs w:val="0"/>
                <w:sz w:val="20"/>
                <w:szCs w:val="20"/>
              </w:rPr>
              <w:t>”</w:t>
            </w:r>
            <w:r w:rsidRPr="009D64BE">
              <w:rPr>
                <w:rFonts w:ascii="Times New Roman" w:hAnsi="Times New Roman" w:cs="Times New Roman"/>
                <w:b w:val="0"/>
                <w:bCs w:val="0"/>
                <w:sz w:val="20"/>
                <w:szCs w:val="20"/>
              </w:rPr>
              <w:t xml:space="preserve"> ve </w:t>
            </w:r>
            <w:r w:rsidRPr="009D64BE">
              <w:rPr>
                <w:rFonts w:ascii="Times New Roman" w:hAnsi="Times New Roman" w:cs="Times New Roman" w:hint="cs"/>
                <w:b w:val="0"/>
                <w:bCs w:val="0"/>
                <w:sz w:val="20"/>
                <w:szCs w:val="20"/>
              </w:rPr>
              <w:t>“</w:t>
            </w:r>
            <w:r w:rsidRPr="009D64BE">
              <w:rPr>
                <w:rFonts w:ascii="Times New Roman" w:hAnsi="Times New Roman" w:cs="Times New Roman"/>
                <w:b w:val="0"/>
                <w:bCs w:val="0"/>
                <w:sz w:val="20"/>
                <w:szCs w:val="20"/>
              </w:rPr>
              <w:t xml:space="preserve">Fırat </w:t>
            </w:r>
            <w:r w:rsidRPr="009D64BE">
              <w:rPr>
                <w:rFonts w:ascii="Times New Roman" w:hAnsi="Times New Roman" w:cs="Times New Roman" w:hint="cs"/>
                <w:b w:val="0"/>
                <w:bCs w:val="0"/>
                <w:sz w:val="20"/>
                <w:szCs w:val="20"/>
              </w:rPr>
              <w:t>Ü</w:t>
            </w:r>
            <w:r w:rsidRPr="009D64BE">
              <w:rPr>
                <w:rFonts w:ascii="Times New Roman" w:hAnsi="Times New Roman" w:cs="Times New Roman"/>
                <w:b w:val="0"/>
                <w:bCs w:val="0"/>
                <w:sz w:val="20"/>
                <w:szCs w:val="20"/>
              </w:rPr>
              <w:t>niversitesi Avrupa Kredi Transfer Ve Biriktirme Sistemi (Akts) Uygulama Y</w:t>
            </w:r>
            <w:r w:rsidRPr="009D64BE">
              <w:rPr>
                <w:rFonts w:ascii="Times New Roman" w:hAnsi="Times New Roman" w:cs="Times New Roman" w:hint="cs"/>
                <w:b w:val="0"/>
                <w:bCs w:val="0"/>
                <w:sz w:val="20"/>
                <w:szCs w:val="20"/>
              </w:rPr>
              <w:t>ö</w:t>
            </w:r>
            <w:r w:rsidRPr="009D64BE">
              <w:rPr>
                <w:rFonts w:ascii="Times New Roman" w:hAnsi="Times New Roman" w:cs="Times New Roman"/>
                <w:b w:val="0"/>
                <w:bCs w:val="0"/>
                <w:sz w:val="20"/>
                <w:szCs w:val="20"/>
              </w:rPr>
              <w:t>nergesi</w:t>
            </w:r>
            <w:r w:rsidRPr="009D64BE">
              <w:rPr>
                <w:rFonts w:ascii="Times New Roman" w:hAnsi="Times New Roman" w:cs="Times New Roman" w:hint="cs"/>
                <w:b w:val="0"/>
                <w:bCs w:val="0"/>
                <w:sz w:val="20"/>
                <w:szCs w:val="20"/>
              </w:rPr>
              <w:t>”</w:t>
            </w:r>
            <w:r w:rsidRPr="009D64BE">
              <w:rPr>
                <w:rFonts w:ascii="Times New Roman" w:hAnsi="Times New Roman" w:cs="Times New Roman"/>
                <w:b w:val="0"/>
                <w:bCs w:val="0"/>
                <w:sz w:val="20"/>
                <w:szCs w:val="20"/>
              </w:rPr>
              <w:t xml:space="preserve"> kapsam</w:t>
            </w:r>
            <w:r w:rsidRPr="009D64BE">
              <w:rPr>
                <w:rFonts w:ascii="Times New Roman" w:hAnsi="Times New Roman" w:cs="Times New Roman" w:hint="cs"/>
                <w:b w:val="0"/>
                <w:bCs w:val="0"/>
                <w:sz w:val="20"/>
                <w:szCs w:val="20"/>
              </w:rPr>
              <w:t>ı</w:t>
            </w:r>
            <w:r>
              <w:rPr>
                <w:rFonts w:ascii="Times New Roman" w:hAnsi="Times New Roman" w:cs="Times New Roman"/>
                <w:b w:val="0"/>
                <w:bCs w:val="0"/>
                <w:sz w:val="20"/>
                <w:szCs w:val="20"/>
              </w:rPr>
              <w:t xml:space="preserve">nda </w:t>
            </w:r>
            <w:r w:rsidRPr="009D64BE">
              <w:rPr>
                <w:rFonts w:ascii="Times New Roman" w:hAnsi="Times New Roman" w:cs="Times New Roman"/>
                <w:b w:val="0"/>
                <w:bCs w:val="0"/>
                <w:sz w:val="20"/>
                <w:szCs w:val="20"/>
              </w:rPr>
              <w:t>haz</w:t>
            </w:r>
            <w:r w:rsidRPr="009D64BE">
              <w:rPr>
                <w:rFonts w:ascii="Times New Roman" w:hAnsi="Times New Roman" w:cs="Times New Roman" w:hint="cs"/>
                <w:b w:val="0"/>
                <w:bCs w:val="0"/>
                <w:sz w:val="20"/>
                <w:szCs w:val="20"/>
              </w:rPr>
              <w:t>ı</w:t>
            </w:r>
            <w:r w:rsidRPr="009D64BE">
              <w:rPr>
                <w:rFonts w:ascii="Times New Roman" w:hAnsi="Times New Roman" w:cs="Times New Roman"/>
                <w:b w:val="0"/>
                <w:bCs w:val="0"/>
                <w:sz w:val="20"/>
                <w:szCs w:val="20"/>
              </w:rPr>
              <w:t>rlanan kredi sistemi uygulanma</w:t>
            </w:r>
            <w:r>
              <w:rPr>
                <w:rFonts w:ascii="Times New Roman" w:hAnsi="Times New Roman" w:cs="Times New Roman"/>
                <w:b w:val="0"/>
                <w:bCs w:val="0"/>
                <w:sz w:val="20"/>
                <w:szCs w:val="20"/>
              </w:rPr>
              <w:t>ktadır</w:t>
            </w:r>
            <w:r w:rsidRPr="009D64BE">
              <w:rPr>
                <w:rFonts w:ascii="Times New Roman" w:hAnsi="Times New Roman" w:cs="Times New Roman"/>
                <w:b w:val="0"/>
                <w:bCs w:val="0"/>
                <w:sz w:val="20"/>
                <w:szCs w:val="20"/>
              </w:rPr>
              <w:t xml:space="preserve"> (AKTS)</w:t>
            </w:r>
            <w:r>
              <w:rPr>
                <w:rFonts w:ascii="Times New Roman" w:hAnsi="Times New Roman" w:cs="Times New Roman"/>
                <w:b w:val="0"/>
                <w:bCs w:val="0"/>
                <w:sz w:val="20"/>
                <w:szCs w:val="20"/>
              </w:rPr>
              <w:t xml:space="preserve"> (1-OD4, 2-OD4)</w:t>
            </w:r>
            <w:r w:rsidRPr="004670DA">
              <w:rPr>
                <w:rFonts w:ascii="Times New Roman" w:hAnsi="Times New Roman" w:cs="Times New Roman"/>
                <w:b w:val="0"/>
                <w:bCs w:val="0"/>
                <w:sz w:val="20"/>
                <w:szCs w:val="20"/>
              </w:rPr>
              <w:t xml:space="preserve"> </w:t>
            </w:r>
          </w:p>
          <w:p w14:paraId="16CA05A1" w14:textId="77777777" w:rsidR="00485B5A" w:rsidRPr="004670DA" w:rsidRDefault="00485B5A" w:rsidP="00311568">
            <w:pPr>
              <w:jc w:val="both"/>
              <w:rPr>
                <w:rFonts w:ascii="Times New Roman" w:hAnsi="Times New Roman" w:cs="Times New Roman"/>
                <w:sz w:val="20"/>
                <w:szCs w:val="20"/>
              </w:rPr>
            </w:pPr>
          </w:p>
          <w:p w14:paraId="13D926D4" w14:textId="7C33C2A8" w:rsidR="00485B5A" w:rsidRPr="004670DA" w:rsidRDefault="00485B5A" w:rsidP="00311568">
            <w:pPr>
              <w:jc w:val="both"/>
              <w:rPr>
                <w:rFonts w:ascii="Times New Roman" w:hAnsi="Times New Roman" w:cs="Times New Roman"/>
                <w:b w:val="0"/>
                <w:bCs w:val="0"/>
                <w:sz w:val="20"/>
                <w:szCs w:val="20"/>
              </w:rPr>
            </w:pPr>
          </w:p>
        </w:tc>
      </w:tr>
      <w:tr w:rsidR="00485B5A" w:rsidRPr="004670DA" w14:paraId="7A27ABE7"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367EFAC"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55626BD4" w14:textId="77777777" w:rsidR="00485B5A" w:rsidRPr="004670DA" w:rsidRDefault="00485B5A" w:rsidP="00311568">
            <w:pPr>
              <w:jc w:val="both"/>
              <w:rPr>
                <w:rFonts w:ascii="Times New Roman" w:hAnsi="Times New Roman" w:cs="Times New Roman"/>
                <w:b w:val="0"/>
                <w:bCs w:val="0"/>
                <w:sz w:val="15"/>
                <w:szCs w:val="15"/>
              </w:rPr>
            </w:pPr>
          </w:p>
          <w:p w14:paraId="65BE65D3" w14:textId="7F3EE2D3" w:rsidR="007009BA" w:rsidRPr="009D64BE" w:rsidRDefault="007009BA" w:rsidP="007009BA">
            <w:pPr>
              <w:jc w:val="both"/>
              <w:rPr>
                <w:rFonts w:ascii="Times New Roman" w:hAnsi="Times New Roman" w:cs="Times New Roman"/>
                <w:b w:val="0"/>
                <w:sz w:val="20"/>
                <w:szCs w:val="20"/>
              </w:rPr>
            </w:pPr>
            <w:r>
              <w:rPr>
                <w:rFonts w:ascii="Times New Roman" w:hAnsi="Times New Roman" w:cs="Times New Roman"/>
                <w:b w:val="0"/>
                <w:bCs w:val="0"/>
                <w:sz w:val="20"/>
                <w:szCs w:val="20"/>
              </w:rPr>
              <w:lastRenderedPageBreak/>
              <w:t>(</w:t>
            </w:r>
            <w:r w:rsidRPr="009D64BE">
              <w:rPr>
                <w:rFonts w:ascii="Times New Roman" w:hAnsi="Times New Roman" w:cs="Times New Roman"/>
                <w:b w:val="0"/>
                <w:bCs w:val="0"/>
                <w:sz w:val="20"/>
                <w:szCs w:val="20"/>
              </w:rPr>
              <w:t>1- OD4</w:t>
            </w:r>
            <w:r>
              <w:rPr>
                <w:rFonts w:ascii="Times New Roman" w:hAnsi="Times New Roman" w:cs="Times New Roman"/>
                <w:b w:val="0"/>
                <w:bCs w:val="0"/>
                <w:sz w:val="20"/>
                <w:szCs w:val="20"/>
              </w:rPr>
              <w:t>)</w:t>
            </w:r>
            <w:r w:rsidRPr="009D64BE">
              <w:rPr>
                <w:rFonts w:ascii="Times New Roman" w:hAnsi="Times New Roman" w:cs="Times New Roman"/>
                <w:b w:val="0"/>
                <w:bCs w:val="0"/>
                <w:sz w:val="20"/>
                <w:szCs w:val="20"/>
              </w:rPr>
              <w:t xml:space="preserve"> Fırat </w:t>
            </w:r>
            <w:r w:rsidRPr="009D64BE">
              <w:rPr>
                <w:rFonts w:ascii="Times New Roman" w:hAnsi="Times New Roman" w:cs="Times New Roman" w:hint="cs"/>
                <w:b w:val="0"/>
                <w:bCs w:val="0"/>
                <w:sz w:val="20"/>
                <w:szCs w:val="20"/>
              </w:rPr>
              <w:t>Ü</w:t>
            </w:r>
            <w:r w:rsidRPr="009D64BE">
              <w:rPr>
                <w:rFonts w:ascii="Times New Roman" w:hAnsi="Times New Roman" w:cs="Times New Roman"/>
                <w:b w:val="0"/>
                <w:bCs w:val="0"/>
                <w:sz w:val="20"/>
                <w:szCs w:val="20"/>
              </w:rPr>
              <w:t xml:space="preserve">niversitesi </w:t>
            </w:r>
            <w:r w:rsidRPr="009D64BE">
              <w:rPr>
                <w:rFonts w:ascii="Times New Roman" w:hAnsi="Times New Roman" w:cs="Times New Roman" w:hint="cs"/>
                <w:b w:val="0"/>
                <w:bCs w:val="0"/>
                <w:sz w:val="20"/>
                <w:szCs w:val="20"/>
              </w:rPr>
              <w:t>Ö</w:t>
            </w:r>
            <w:r w:rsidR="001A7A53">
              <w:rPr>
                <w:rFonts w:ascii="Times New Roman" w:hAnsi="Times New Roman" w:cs="Times New Roman"/>
                <w:b w:val="0"/>
                <w:bCs w:val="0"/>
                <w:sz w:val="20"/>
                <w:szCs w:val="20"/>
              </w:rPr>
              <w:t>nlisans v</w:t>
            </w:r>
            <w:r w:rsidRPr="009D64BE">
              <w:rPr>
                <w:rFonts w:ascii="Times New Roman" w:hAnsi="Times New Roman" w:cs="Times New Roman"/>
                <w:b w:val="0"/>
                <w:bCs w:val="0"/>
                <w:sz w:val="20"/>
                <w:szCs w:val="20"/>
              </w:rPr>
              <w:t>e Lisans E</w:t>
            </w:r>
            <w:r w:rsidRPr="009D64BE">
              <w:rPr>
                <w:rFonts w:ascii="Times New Roman" w:hAnsi="Times New Roman" w:cs="Times New Roman" w:hint="cs"/>
                <w:b w:val="0"/>
                <w:bCs w:val="0"/>
                <w:sz w:val="20"/>
                <w:szCs w:val="20"/>
              </w:rPr>
              <w:t>ğ</w:t>
            </w:r>
            <w:r w:rsidRPr="009D64BE">
              <w:rPr>
                <w:rFonts w:ascii="Times New Roman" w:hAnsi="Times New Roman" w:cs="Times New Roman"/>
                <w:b w:val="0"/>
                <w:bCs w:val="0"/>
                <w:sz w:val="20"/>
                <w:szCs w:val="20"/>
              </w:rPr>
              <w:t>itim-</w:t>
            </w:r>
            <w:r w:rsidRPr="009D64BE">
              <w:rPr>
                <w:rFonts w:ascii="Times New Roman" w:hAnsi="Times New Roman" w:cs="Times New Roman" w:hint="cs"/>
                <w:b w:val="0"/>
                <w:bCs w:val="0"/>
                <w:sz w:val="20"/>
                <w:szCs w:val="20"/>
              </w:rPr>
              <w:t>Öğ</w:t>
            </w:r>
            <w:r w:rsidRPr="009D64BE">
              <w:rPr>
                <w:rFonts w:ascii="Times New Roman" w:hAnsi="Times New Roman" w:cs="Times New Roman"/>
                <w:b w:val="0"/>
                <w:bCs w:val="0"/>
                <w:sz w:val="20"/>
                <w:szCs w:val="20"/>
              </w:rPr>
              <w:t>retim Senato Esasları</w:t>
            </w:r>
          </w:p>
          <w:p w14:paraId="54553F85" w14:textId="77777777" w:rsidR="007009BA" w:rsidRPr="009D64BE" w:rsidRDefault="007009BA" w:rsidP="007009BA">
            <w:pPr>
              <w:jc w:val="both"/>
              <w:rPr>
                <w:rFonts w:ascii="Times New Roman" w:hAnsi="Times New Roman" w:cs="Times New Roman"/>
                <w:b w:val="0"/>
                <w:sz w:val="20"/>
                <w:szCs w:val="20"/>
              </w:rPr>
            </w:pPr>
            <w:r>
              <w:rPr>
                <w:rFonts w:ascii="Times New Roman" w:hAnsi="Times New Roman" w:cs="Times New Roman"/>
                <w:b w:val="0"/>
                <w:sz w:val="20"/>
                <w:szCs w:val="20"/>
              </w:rPr>
              <w:t>(</w:t>
            </w:r>
            <w:r w:rsidRPr="009D64BE">
              <w:rPr>
                <w:rFonts w:ascii="Times New Roman" w:hAnsi="Times New Roman" w:cs="Times New Roman"/>
                <w:b w:val="0"/>
                <w:sz w:val="20"/>
                <w:szCs w:val="20"/>
              </w:rPr>
              <w:t>2-OD4</w:t>
            </w:r>
            <w:r>
              <w:rPr>
                <w:rFonts w:ascii="Times New Roman" w:hAnsi="Times New Roman" w:cs="Times New Roman"/>
                <w:b w:val="0"/>
                <w:sz w:val="20"/>
                <w:szCs w:val="20"/>
              </w:rPr>
              <w:t>)</w:t>
            </w:r>
            <w:r w:rsidRPr="009D64BE">
              <w:rPr>
                <w:rFonts w:ascii="Times New Roman" w:hAnsi="Times New Roman" w:cs="Times New Roman"/>
                <w:b w:val="0"/>
                <w:sz w:val="20"/>
                <w:szCs w:val="20"/>
              </w:rPr>
              <w:t xml:space="preserve"> </w:t>
            </w:r>
            <w:r w:rsidRPr="009D64BE">
              <w:rPr>
                <w:rFonts w:ascii="Times New Roman" w:hAnsi="Times New Roman" w:cs="Times New Roman"/>
                <w:b w:val="0"/>
                <w:bCs w:val="0"/>
                <w:sz w:val="20"/>
                <w:szCs w:val="20"/>
              </w:rPr>
              <w:t xml:space="preserve">Fırat </w:t>
            </w:r>
            <w:r w:rsidRPr="009D64BE">
              <w:rPr>
                <w:rFonts w:ascii="Times New Roman" w:hAnsi="Times New Roman" w:cs="Times New Roman" w:hint="cs"/>
                <w:b w:val="0"/>
                <w:bCs w:val="0"/>
                <w:sz w:val="20"/>
                <w:szCs w:val="20"/>
              </w:rPr>
              <w:t>Ü</w:t>
            </w:r>
            <w:r w:rsidRPr="009D64BE">
              <w:rPr>
                <w:rFonts w:ascii="Times New Roman" w:hAnsi="Times New Roman" w:cs="Times New Roman"/>
                <w:b w:val="0"/>
                <w:bCs w:val="0"/>
                <w:sz w:val="20"/>
                <w:szCs w:val="20"/>
              </w:rPr>
              <w:t>niversitesi Avrupa Kredi Transfer Ve Biriktirme Sistemi (Akts) Uygulama Y</w:t>
            </w:r>
            <w:r w:rsidRPr="009D64BE">
              <w:rPr>
                <w:rFonts w:ascii="Times New Roman" w:hAnsi="Times New Roman" w:cs="Times New Roman" w:hint="cs"/>
                <w:b w:val="0"/>
                <w:bCs w:val="0"/>
                <w:sz w:val="20"/>
                <w:szCs w:val="20"/>
              </w:rPr>
              <w:t>ö</w:t>
            </w:r>
            <w:r w:rsidRPr="009D64BE">
              <w:rPr>
                <w:rFonts w:ascii="Times New Roman" w:hAnsi="Times New Roman" w:cs="Times New Roman"/>
                <w:b w:val="0"/>
                <w:bCs w:val="0"/>
                <w:sz w:val="20"/>
                <w:szCs w:val="20"/>
              </w:rPr>
              <w:t>nergesi</w:t>
            </w:r>
          </w:p>
          <w:p w14:paraId="25B102FA" w14:textId="77777777" w:rsidR="00485B5A" w:rsidRPr="004670DA" w:rsidRDefault="00485B5A" w:rsidP="00311568">
            <w:pPr>
              <w:jc w:val="both"/>
              <w:rPr>
                <w:rFonts w:ascii="Times New Roman" w:hAnsi="Times New Roman" w:cs="Times New Roman"/>
                <w:sz w:val="20"/>
                <w:szCs w:val="20"/>
              </w:rPr>
            </w:pPr>
          </w:p>
          <w:p w14:paraId="12CBFFF3" w14:textId="77777777" w:rsidR="00485B5A" w:rsidRPr="004670DA" w:rsidRDefault="00485B5A" w:rsidP="00311568">
            <w:pPr>
              <w:jc w:val="both"/>
              <w:rPr>
                <w:rFonts w:ascii="Times New Roman" w:hAnsi="Times New Roman" w:cs="Times New Roman"/>
                <w:sz w:val="20"/>
                <w:szCs w:val="20"/>
              </w:rPr>
            </w:pPr>
          </w:p>
          <w:p w14:paraId="3726B990" w14:textId="77777777" w:rsidR="00485B5A" w:rsidRPr="004670DA" w:rsidRDefault="00485B5A" w:rsidP="00311568">
            <w:pPr>
              <w:jc w:val="both"/>
              <w:rPr>
                <w:rFonts w:ascii="Times New Roman" w:hAnsi="Times New Roman" w:cs="Times New Roman"/>
                <w:sz w:val="20"/>
                <w:szCs w:val="20"/>
              </w:rPr>
            </w:pPr>
          </w:p>
          <w:p w14:paraId="63A98A33" w14:textId="77777777" w:rsidR="00485B5A" w:rsidRPr="004670DA" w:rsidRDefault="00485B5A" w:rsidP="00311568">
            <w:pPr>
              <w:jc w:val="both"/>
              <w:rPr>
                <w:rFonts w:ascii="Times New Roman" w:hAnsi="Times New Roman" w:cs="Times New Roman"/>
                <w:b w:val="0"/>
                <w:bCs w:val="0"/>
                <w:sz w:val="20"/>
                <w:szCs w:val="20"/>
              </w:rPr>
            </w:pPr>
          </w:p>
        </w:tc>
      </w:tr>
    </w:tbl>
    <w:p w14:paraId="5EFAB3E7" w14:textId="77777777" w:rsidR="00485B5A" w:rsidRPr="004670DA" w:rsidRDefault="00485B5A" w:rsidP="00485B5A">
      <w:pPr>
        <w:jc w:val="both"/>
        <w:rPr>
          <w:rFonts w:ascii="Times New Roman" w:hAnsi="Times New Roman" w:cs="Times New Roman"/>
          <w:sz w:val="28"/>
          <w:szCs w:val="28"/>
        </w:rPr>
      </w:pPr>
    </w:p>
    <w:p w14:paraId="52D48FD7" w14:textId="77777777" w:rsidR="00485B5A" w:rsidRPr="004670DA" w:rsidRDefault="00485B5A" w:rsidP="00485B5A">
      <w:pPr>
        <w:jc w:val="both"/>
        <w:rPr>
          <w:rFonts w:ascii="Times New Roman" w:hAnsi="Times New Roman" w:cs="Times New Roman"/>
          <w:sz w:val="28"/>
          <w:szCs w:val="28"/>
        </w:rPr>
      </w:pPr>
    </w:p>
    <w:p w14:paraId="3F9F0CAA" w14:textId="77777777" w:rsidR="00485B5A" w:rsidRPr="004670DA" w:rsidRDefault="00485B5A" w:rsidP="00485B5A">
      <w:pPr>
        <w:jc w:val="both"/>
        <w:rPr>
          <w:rFonts w:ascii="Times New Roman" w:hAnsi="Times New Roman" w:cs="Times New Roman"/>
          <w:sz w:val="28"/>
          <w:szCs w:val="28"/>
        </w:rPr>
      </w:pPr>
    </w:p>
    <w:p w14:paraId="53B59C44" w14:textId="77777777" w:rsidR="00485B5A" w:rsidRPr="004670DA" w:rsidRDefault="00485B5A" w:rsidP="00485B5A">
      <w:pPr>
        <w:jc w:val="both"/>
        <w:rPr>
          <w:rFonts w:ascii="Times New Roman" w:hAnsi="Times New Roman" w:cs="Times New Roman"/>
          <w:sz w:val="28"/>
          <w:szCs w:val="28"/>
        </w:rPr>
      </w:pPr>
    </w:p>
    <w:p w14:paraId="7938B39E" w14:textId="77777777" w:rsidR="00485B5A" w:rsidRPr="004670DA" w:rsidRDefault="00485B5A" w:rsidP="00485B5A">
      <w:pPr>
        <w:jc w:val="both"/>
        <w:rPr>
          <w:rFonts w:ascii="Times New Roman" w:hAnsi="Times New Roman" w:cs="Times New Roman"/>
          <w:sz w:val="28"/>
          <w:szCs w:val="28"/>
        </w:rPr>
      </w:pPr>
    </w:p>
    <w:p w14:paraId="0F4FA937" w14:textId="77777777" w:rsidR="00485B5A" w:rsidRPr="004670DA" w:rsidRDefault="00485B5A" w:rsidP="00485B5A">
      <w:pPr>
        <w:jc w:val="both"/>
        <w:rPr>
          <w:rFonts w:ascii="Times New Roman" w:hAnsi="Times New Roman" w:cs="Times New Roman"/>
          <w:sz w:val="28"/>
          <w:szCs w:val="28"/>
        </w:rPr>
      </w:pPr>
    </w:p>
    <w:p w14:paraId="7E1B5D59" w14:textId="77777777" w:rsidR="00485B5A" w:rsidRPr="004670DA" w:rsidRDefault="00485B5A" w:rsidP="00485B5A">
      <w:pPr>
        <w:jc w:val="both"/>
        <w:rPr>
          <w:rFonts w:ascii="Times New Roman" w:hAnsi="Times New Roman" w:cs="Times New Roman"/>
          <w:sz w:val="28"/>
          <w:szCs w:val="28"/>
        </w:rPr>
      </w:pPr>
    </w:p>
    <w:p w14:paraId="7AD90C46" w14:textId="77777777" w:rsidR="00485B5A" w:rsidRPr="004670DA" w:rsidRDefault="00485B5A" w:rsidP="00485B5A">
      <w:pPr>
        <w:jc w:val="both"/>
        <w:rPr>
          <w:rFonts w:ascii="Times New Roman" w:hAnsi="Times New Roman" w:cs="Times New Roman"/>
          <w:sz w:val="28"/>
          <w:szCs w:val="28"/>
        </w:rPr>
      </w:pPr>
    </w:p>
    <w:p w14:paraId="73B8DDD3"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2250E0E2"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1622E65C"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B.1.5. Programların İzlenmesi Ve Güncellenmesi</w:t>
            </w:r>
          </w:p>
          <w:p w14:paraId="53EC10E4"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sayıları/nedenleri,vb.) periyodik ve sistematik şekilde izlenmekte, tartışılmakta, değerlendirilmekte, karşılaştırılmakta ve kaliteli eğitim yönündeki gelişim sürdürülmektedir. </w:t>
            </w:r>
            <w:r w:rsidRPr="007009BA">
              <w:rPr>
                <w:rFonts w:ascii="Times New Roman" w:hAnsi="Times New Roman" w:cs="Times New Roman"/>
                <w:b w:val="0"/>
                <w:bCs w:val="0"/>
                <w:i/>
                <w:iCs/>
                <w:sz w:val="16"/>
                <w:szCs w:val="16"/>
              </w:rPr>
              <w:t>Program akreditasyonu planlaması, teşviki ve uygulaması vardır; Birimin akreditasyon stratejisi belirtilmiş ve sonuçları tartışılmıştır. Akreditasyonun getirileri, iç kalite güvence sistemine katkısı değerlendirilmektedir.</w:t>
            </w:r>
          </w:p>
        </w:tc>
      </w:tr>
      <w:tr w:rsidR="00485B5A" w:rsidRPr="004670DA" w14:paraId="5190161F"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3D000B7"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2DB8325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0E6F0BF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552BDC7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0EB5051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041A23D5"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FAD7EE7"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Program çıktılarının izlenmesine ve güncellenmesine ilişkin mekanizma bulunmamaktadır.</w:t>
            </w:r>
          </w:p>
        </w:tc>
        <w:tc>
          <w:tcPr>
            <w:tcW w:w="1803" w:type="dxa"/>
          </w:tcPr>
          <w:p w14:paraId="5DEA1D03"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 çıktılarının izlenmesine ve güncellenmesine ilişkin periyot, ilke, kural ve göstergeler oluşturulmuştur.</w:t>
            </w:r>
          </w:p>
        </w:tc>
        <w:tc>
          <w:tcPr>
            <w:tcW w:w="1722" w:type="dxa"/>
          </w:tcPr>
          <w:p w14:paraId="7967E5A9"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Programların genelinde program çıktılarının izlenmesine ve güncellenmesine ilişkin mekanizmalar işletilmektedir.</w:t>
            </w:r>
          </w:p>
        </w:tc>
        <w:tc>
          <w:tcPr>
            <w:tcW w:w="1721" w:type="dxa"/>
          </w:tcPr>
          <w:p w14:paraId="21E281FA"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 çıktıları bu mekanizmalar ile izlenmekte ve ilgili paydaşların görüşleri de alınarak güncellenmektedir.</w:t>
            </w:r>
          </w:p>
        </w:tc>
        <w:tc>
          <w:tcPr>
            <w:tcW w:w="1722" w:type="dxa"/>
          </w:tcPr>
          <w:p w14:paraId="09A117C9"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00E7590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9DD637D"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D3EACB2" w14:textId="61FBBDDF" w:rsidR="00485B5A" w:rsidRPr="007009BA" w:rsidRDefault="00485B5A" w:rsidP="00311568">
            <w:pPr>
              <w:pStyle w:val="ListeParagraf"/>
              <w:numPr>
                <w:ilvl w:val="0"/>
                <w:numId w:val="4"/>
              </w:numPr>
              <w:rPr>
                <w:rFonts w:ascii="Times New Roman" w:hAnsi="Times New Roman" w:cs="Times New Roman"/>
                <w:b w:val="0"/>
                <w:bCs w:val="0"/>
                <w:i/>
                <w:sz w:val="16"/>
                <w:szCs w:val="16"/>
              </w:rPr>
            </w:pPr>
            <w:r w:rsidRPr="007009BA">
              <w:rPr>
                <w:rFonts w:ascii="Times New Roman" w:hAnsi="Times New Roman" w:cs="Times New Roman"/>
                <w:b w:val="0"/>
                <w:bCs w:val="0"/>
                <w:i/>
                <w:sz w:val="16"/>
                <w:szCs w:val="16"/>
              </w:rPr>
              <w:t>İzleme ve Güncelleme Süreçl</w:t>
            </w:r>
            <w:r w:rsidR="00EC6E10" w:rsidRPr="007009BA">
              <w:rPr>
                <w:rFonts w:ascii="Times New Roman" w:hAnsi="Times New Roman" w:cs="Times New Roman"/>
                <w:b w:val="0"/>
                <w:bCs w:val="0"/>
                <w:i/>
                <w:sz w:val="16"/>
                <w:szCs w:val="16"/>
              </w:rPr>
              <w:t>eri(</w:t>
            </w:r>
            <w:r w:rsidRPr="007009BA">
              <w:rPr>
                <w:rFonts w:ascii="Times New Roman" w:hAnsi="Times New Roman" w:cs="Times New Roman"/>
                <w:b w:val="0"/>
                <w:bCs w:val="0"/>
                <w:i/>
                <w:sz w:val="16"/>
                <w:szCs w:val="16"/>
              </w:rPr>
              <w:t xml:space="preserve"> Programların yıllık ve program süresinin sonunda izlenmesine ve güncellenmesine ilişkin ilke, kural, gösterge, plan ve uygulamalar.</w:t>
            </w:r>
            <w:r w:rsidR="00EC6E10" w:rsidRPr="007009BA">
              <w:rPr>
                <w:rFonts w:ascii="Times New Roman" w:hAnsi="Times New Roman" w:cs="Times New Roman"/>
                <w:b w:val="0"/>
                <w:bCs w:val="0"/>
                <w:i/>
                <w:sz w:val="16"/>
                <w:szCs w:val="16"/>
              </w:rPr>
              <w:t>)</w:t>
            </w:r>
          </w:p>
          <w:p w14:paraId="2873ECED" w14:textId="0558C2B5" w:rsidR="00485B5A" w:rsidRPr="007009BA" w:rsidRDefault="00EC6E10" w:rsidP="00311568">
            <w:pPr>
              <w:pStyle w:val="ListeParagraf"/>
              <w:numPr>
                <w:ilvl w:val="0"/>
                <w:numId w:val="4"/>
              </w:numPr>
              <w:rPr>
                <w:rFonts w:ascii="Times New Roman" w:hAnsi="Times New Roman" w:cs="Times New Roman"/>
                <w:b w:val="0"/>
                <w:bCs w:val="0"/>
                <w:i/>
                <w:sz w:val="16"/>
                <w:szCs w:val="16"/>
              </w:rPr>
            </w:pPr>
            <w:r w:rsidRPr="007009BA">
              <w:rPr>
                <w:rFonts w:ascii="Times New Roman" w:hAnsi="Times New Roman" w:cs="Times New Roman"/>
                <w:b w:val="0"/>
                <w:bCs w:val="0"/>
                <w:i/>
                <w:sz w:val="16"/>
                <w:szCs w:val="16"/>
              </w:rPr>
              <w:t>Mekanizmalar(</w:t>
            </w:r>
            <w:r w:rsidR="00485B5A" w:rsidRPr="007009BA">
              <w:rPr>
                <w:rFonts w:ascii="Times New Roman" w:hAnsi="Times New Roman" w:cs="Times New Roman"/>
                <w:b w:val="0"/>
                <w:bCs w:val="0"/>
                <w:i/>
                <w:sz w:val="16"/>
                <w:szCs w:val="16"/>
              </w:rPr>
              <w:t xml:space="preserve"> Birimin misyon, vizyon ve hedefleri doğrultusunda programlarını güncellemek için kurduğu mekanizmalar.</w:t>
            </w:r>
            <w:r w:rsidRPr="007009BA">
              <w:rPr>
                <w:rFonts w:ascii="Times New Roman" w:hAnsi="Times New Roman" w:cs="Times New Roman"/>
                <w:b w:val="0"/>
                <w:bCs w:val="0"/>
                <w:i/>
                <w:sz w:val="16"/>
                <w:szCs w:val="16"/>
              </w:rPr>
              <w:t>)</w:t>
            </w:r>
          </w:p>
          <w:p w14:paraId="025505C9" w14:textId="751848BB" w:rsidR="00485B5A" w:rsidRPr="007009BA" w:rsidRDefault="00485B5A" w:rsidP="00311568">
            <w:pPr>
              <w:pStyle w:val="ListeParagraf"/>
              <w:numPr>
                <w:ilvl w:val="0"/>
                <w:numId w:val="4"/>
              </w:numPr>
              <w:rPr>
                <w:rFonts w:ascii="Times New Roman" w:hAnsi="Times New Roman" w:cs="Times New Roman"/>
                <w:b w:val="0"/>
                <w:bCs w:val="0"/>
                <w:i/>
                <w:sz w:val="16"/>
                <w:szCs w:val="16"/>
              </w:rPr>
            </w:pPr>
            <w:r w:rsidRPr="007009BA">
              <w:rPr>
                <w:rFonts w:ascii="Times New Roman" w:hAnsi="Times New Roman" w:cs="Times New Roman"/>
                <w:b w:val="0"/>
                <w:bCs w:val="0"/>
                <w:i/>
                <w:sz w:val="16"/>
                <w:szCs w:val="16"/>
              </w:rPr>
              <w:t>Yı</w:t>
            </w:r>
            <w:r w:rsidR="00EC6E10" w:rsidRPr="007009BA">
              <w:rPr>
                <w:rFonts w:ascii="Times New Roman" w:hAnsi="Times New Roman" w:cs="Times New Roman"/>
                <w:b w:val="0"/>
                <w:bCs w:val="0"/>
                <w:i/>
                <w:sz w:val="16"/>
                <w:szCs w:val="16"/>
              </w:rPr>
              <w:t>llık Öz Değerlendirme Raporları (</w:t>
            </w:r>
            <w:r w:rsidRPr="007009BA">
              <w:rPr>
                <w:rFonts w:ascii="Times New Roman" w:hAnsi="Times New Roman" w:cs="Times New Roman"/>
                <w:b w:val="0"/>
                <w:bCs w:val="0"/>
                <w:i/>
                <w:sz w:val="16"/>
                <w:szCs w:val="16"/>
              </w:rPr>
              <w:t xml:space="preserve"> Programların yıllık öz değerlendirme raporları, özellikle program çıktıları açısından yapılan değerlendirmeler.</w:t>
            </w:r>
            <w:r w:rsidR="00EC6E10" w:rsidRPr="007009BA">
              <w:rPr>
                <w:rFonts w:ascii="Times New Roman" w:hAnsi="Times New Roman" w:cs="Times New Roman"/>
                <w:b w:val="0"/>
                <w:bCs w:val="0"/>
                <w:i/>
                <w:sz w:val="16"/>
                <w:szCs w:val="16"/>
              </w:rPr>
              <w:t>)</w:t>
            </w:r>
          </w:p>
          <w:p w14:paraId="12CBA0A7" w14:textId="002A4869" w:rsidR="00485B5A" w:rsidRPr="004670DA" w:rsidRDefault="00EC6E10"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İzleme Sistemleri(</w:t>
            </w:r>
            <w:r w:rsidR="00485B5A" w:rsidRPr="004670DA">
              <w:rPr>
                <w:rFonts w:ascii="Times New Roman" w:hAnsi="Times New Roman" w:cs="Times New Roman"/>
                <w:b w:val="0"/>
                <w:bCs w:val="0"/>
                <w:i/>
                <w:sz w:val="16"/>
                <w:szCs w:val="16"/>
              </w:rPr>
              <w:t xml:space="preserve"> Program çıktılarına ulaşılıp ulaşılmadığını izleyen bilgi yönetim sistemi gibi süreçler.</w:t>
            </w:r>
            <w:r>
              <w:rPr>
                <w:rFonts w:ascii="Times New Roman" w:hAnsi="Times New Roman" w:cs="Times New Roman"/>
                <w:b w:val="0"/>
                <w:bCs w:val="0"/>
                <w:i/>
                <w:sz w:val="16"/>
                <w:szCs w:val="16"/>
              </w:rPr>
              <w:t>)</w:t>
            </w:r>
          </w:p>
          <w:p w14:paraId="28DED5BA" w14:textId="5330D653"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İyi</w:t>
            </w:r>
            <w:r w:rsidR="00EC6E10">
              <w:rPr>
                <w:rFonts w:ascii="Times New Roman" w:hAnsi="Times New Roman" w:cs="Times New Roman"/>
                <w:b w:val="0"/>
                <w:bCs w:val="0"/>
                <w:i/>
                <w:sz w:val="16"/>
                <w:szCs w:val="16"/>
              </w:rPr>
              <w:t>leştirme Çalışmaları (</w:t>
            </w:r>
            <w:r w:rsidRPr="004670DA">
              <w:rPr>
                <w:rFonts w:ascii="Times New Roman" w:hAnsi="Times New Roman" w:cs="Times New Roman"/>
                <w:b w:val="0"/>
                <w:bCs w:val="0"/>
                <w:i/>
                <w:sz w:val="16"/>
                <w:szCs w:val="16"/>
              </w:rPr>
              <w:t>Programların yıllık ve program süresi bazında yapılan izleme sonuçlarına dayanarak gerçekleştirilen iyileştirmeler.</w:t>
            </w:r>
            <w:r w:rsidR="00EC6E10">
              <w:rPr>
                <w:rFonts w:ascii="Times New Roman" w:hAnsi="Times New Roman" w:cs="Times New Roman"/>
                <w:b w:val="0"/>
                <w:bCs w:val="0"/>
                <w:i/>
                <w:sz w:val="16"/>
                <w:szCs w:val="16"/>
              </w:rPr>
              <w:t>)</w:t>
            </w:r>
          </w:p>
          <w:p w14:paraId="07BA0DC0" w14:textId="4E343328" w:rsidR="00485B5A" w:rsidRPr="004670DA" w:rsidRDefault="00EC6E10"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Paydaş Bilgilendirme(</w:t>
            </w:r>
            <w:r w:rsidR="00485B5A" w:rsidRPr="004670DA">
              <w:rPr>
                <w:rFonts w:ascii="Times New Roman" w:hAnsi="Times New Roman" w:cs="Times New Roman"/>
                <w:b w:val="0"/>
                <w:bCs w:val="0"/>
                <w:i/>
                <w:sz w:val="16"/>
                <w:szCs w:val="16"/>
              </w:rPr>
              <w:t xml:space="preserve"> Yapılan iyileştirme ve değişiklikler konusunda paydaşların bilgilendirildiği uygulamalar.</w:t>
            </w:r>
            <w:r>
              <w:rPr>
                <w:rFonts w:ascii="Times New Roman" w:hAnsi="Times New Roman" w:cs="Times New Roman"/>
                <w:b w:val="0"/>
                <w:bCs w:val="0"/>
                <w:i/>
                <w:sz w:val="16"/>
                <w:szCs w:val="16"/>
              </w:rPr>
              <w:t>)</w:t>
            </w:r>
          </w:p>
          <w:p w14:paraId="07AE35AD" w14:textId="6A4272B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Geri B</w:t>
            </w:r>
            <w:r w:rsidR="00EC6E10">
              <w:rPr>
                <w:rFonts w:ascii="Times New Roman" w:hAnsi="Times New Roman" w:cs="Times New Roman"/>
                <w:b w:val="0"/>
                <w:bCs w:val="0"/>
                <w:i/>
                <w:sz w:val="16"/>
                <w:szCs w:val="16"/>
              </w:rPr>
              <w:t>ildirimler</w:t>
            </w:r>
            <w:r w:rsidRPr="004670DA">
              <w:rPr>
                <w:rFonts w:ascii="Times New Roman" w:hAnsi="Times New Roman" w:cs="Times New Roman"/>
                <w:b w:val="0"/>
                <w:bCs w:val="0"/>
                <w:i/>
                <w:sz w:val="16"/>
                <w:szCs w:val="16"/>
              </w:rPr>
              <w:t xml:space="preserve"> </w:t>
            </w:r>
            <w:r w:rsidR="00EC6E10">
              <w:rPr>
                <w:rFonts w:ascii="Times New Roman" w:hAnsi="Times New Roman" w:cs="Times New Roman"/>
                <w:b w:val="0"/>
                <w:bCs w:val="0"/>
                <w:i/>
                <w:sz w:val="16"/>
                <w:szCs w:val="16"/>
              </w:rPr>
              <w:t>(</w:t>
            </w:r>
            <w:r w:rsidRPr="004670DA">
              <w:rPr>
                <w:rFonts w:ascii="Times New Roman" w:hAnsi="Times New Roman" w:cs="Times New Roman"/>
                <w:b w:val="0"/>
                <w:bCs w:val="0"/>
                <w:i/>
                <w:sz w:val="16"/>
                <w:szCs w:val="16"/>
              </w:rPr>
              <w:t>Programın amaçlarına ulaşıp ulaşmadığına dair öğrenci, mezun ve işveren gibi paydaşlardan alınan geri bildirimler.</w:t>
            </w:r>
            <w:r w:rsidR="00EC6E10">
              <w:rPr>
                <w:rFonts w:ascii="Times New Roman" w:hAnsi="Times New Roman" w:cs="Times New Roman"/>
                <w:b w:val="0"/>
                <w:bCs w:val="0"/>
                <w:i/>
                <w:sz w:val="16"/>
                <w:szCs w:val="16"/>
              </w:rPr>
              <w:t>)</w:t>
            </w:r>
          </w:p>
          <w:p w14:paraId="414DE6CB" w14:textId="0E3C396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w:t>
            </w:r>
            <w:r w:rsidR="00EC6E10">
              <w:rPr>
                <w:rFonts w:ascii="Times New Roman" w:hAnsi="Times New Roman" w:cs="Times New Roman"/>
                <w:b w:val="0"/>
                <w:bCs w:val="0"/>
                <w:i/>
                <w:sz w:val="16"/>
                <w:szCs w:val="16"/>
              </w:rPr>
              <w:t>ürdürülebilir Öğretim Modelleri(</w:t>
            </w:r>
            <w:r w:rsidRPr="004670DA">
              <w:rPr>
                <w:rFonts w:ascii="Times New Roman" w:hAnsi="Times New Roman" w:cs="Times New Roman"/>
                <w:b w:val="0"/>
                <w:bCs w:val="0"/>
                <w:i/>
                <w:sz w:val="16"/>
                <w:szCs w:val="16"/>
              </w:rPr>
              <w:t xml:space="preserve"> Doğal afetler gibi olağan dışı durumlara karşı programların yürütülmesi için geliştirilen sürdürülebilir öğretim modellerine dair kanıtlar.</w:t>
            </w:r>
            <w:r w:rsidR="00EC6E10">
              <w:rPr>
                <w:rFonts w:ascii="Times New Roman" w:hAnsi="Times New Roman" w:cs="Times New Roman"/>
                <w:b w:val="0"/>
                <w:bCs w:val="0"/>
                <w:i/>
                <w:sz w:val="16"/>
                <w:szCs w:val="16"/>
              </w:rPr>
              <w:t>)</w:t>
            </w:r>
          </w:p>
          <w:p w14:paraId="649BD562" w14:textId="43151D5D" w:rsidR="00485B5A" w:rsidRPr="004670DA" w:rsidRDefault="00EC6E10"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Özgün Yaklaşım ve Uygulamalar (</w:t>
            </w:r>
            <w:r w:rsidR="00485B5A" w:rsidRPr="004670DA">
              <w:rPr>
                <w:rFonts w:ascii="Times New Roman" w:hAnsi="Times New Roman" w:cs="Times New Roman"/>
                <w:b w:val="0"/>
                <w:bCs w:val="0"/>
                <w:i/>
                <w:sz w:val="16"/>
                <w:szCs w:val="16"/>
              </w:rPr>
              <w:t xml:space="preserve">Standart uygulamalar dışında, </w:t>
            </w:r>
            <w:r w:rsidR="00485B5A">
              <w:rPr>
                <w:rFonts w:ascii="Times New Roman" w:hAnsi="Times New Roman" w:cs="Times New Roman"/>
                <w:b w:val="0"/>
                <w:bCs w:val="0"/>
                <w:i/>
                <w:sz w:val="16"/>
                <w:szCs w:val="16"/>
              </w:rPr>
              <w:t>Birimin</w:t>
            </w:r>
            <w:r w:rsidR="00485B5A" w:rsidRPr="004670DA">
              <w:rPr>
                <w:rFonts w:ascii="Times New Roman" w:hAnsi="Times New Roman" w:cs="Times New Roman"/>
                <w:b w:val="0"/>
                <w:bCs w:val="0"/>
                <w:i/>
                <w:sz w:val="16"/>
                <w:szCs w:val="16"/>
              </w:rPr>
              <w:t xml:space="preserve"> ihtiyaçlarına göre geliştirdiği özgün yöntem ve uygulamalara ilişkin belgeler.</w:t>
            </w:r>
            <w:r>
              <w:rPr>
                <w:rFonts w:ascii="Times New Roman" w:hAnsi="Times New Roman" w:cs="Times New Roman"/>
                <w:b w:val="0"/>
                <w:bCs w:val="0"/>
                <w:i/>
                <w:sz w:val="16"/>
                <w:szCs w:val="16"/>
              </w:rPr>
              <w:t>)</w:t>
            </w:r>
          </w:p>
          <w:p w14:paraId="4955F00F" w14:textId="77777777" w:rsidR="00485B5A" w:rsidRPr="004670DA" w:rsidRDefault="00485B5A" w:rsidP="00311568">
            <w:pPr>
              <w:rPr>
                <w:rFonts w:ascii="Times New Roman" w:hAnsi="Times New Roman" w:cs="Times New Roman"/>
                <w:i/>
                <w:sz w:val="16"/>
                <w:szCs w:val="16"/>
              </w:rPr>
            </w:pPr>
          </w:p>
        </w:tc>
      </w:tr>
      <w:tr w:rsidR="00485B5A" w:rsidRPr="004670DA" w14:paraId="548397C9"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64F1265" w14:textId="77777777" w:rsidR="00485B5A" w:rsidRPr="004670DA" w:rsidRDefault="00485B5A" w:rsidP="00311568">
            <w:pPr>
              <w:jc w:val="both"/>
              <w:rPr>
                <w:rFonts w:ascii="Times New Roman" w:hAnsi="Times New Roman" w:cs="Times New Roman"/>
                <w:b w:val="0"/>
                <w:bCs w:val="0"/>
                <w:sz w:val="20"/>
                <w:szCs w:val="20"/>
              </w:rPr>
            </w:pPr>
          </w:p>
          <w:p w14:paraId="538CE380" w14:textId="5F00991D" w:rsidR="007009BA" w:rsidRPr="00E97D57"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MYO bünyesinde bulunan bazı b</w:t>
            </w:r>
            <w:r w:rsidRPr="006D37F3">
              <w:rPr>
                <w:rFonts w:ascii="Times New Roman" w:hAnsi="Times New Roman" w:cs="Times New Roman"/>
                <w:b w:val="0"/>
                <w:bCs w:val="0"/>
                <w:sz w:val="20"/>
                <w:szCs w:val="20"/>
              </w:rPr>
              <w:t>ölüm</w:t>
            </w:r>
            <w:r>
              <w:rPr>
                <w:rFonts w:ascii="Times New Roman" w:hAnsi="Times New Roman" w:cs="Times New Roman"/>
                <w:b w:val="0"/>
                <w:bCs w:val="0"/>
                <w:sz w:val="20"/>
                <w:szCs w:val="20"/>
              </w:rPr>
              <w:t xml:space="preserve">lerimizde </w:t>
            </w:r>
            <w:r w:rsidRPr="006D37F3">
              <w:rPr>
                <w:rFonts w:ascii="Times New Roman" w:hAnsi="Times New Roman" w:cs="Times New Roman"/>
                <w:b w:val="0"/>
                <w:bCs w:val="0"/>
                <w:sz w:val="20"/>
                <w:szCs w:val="20"/>
              </w:rPr>
              <w:t xml:space="preserve">eğitim ve öğretim sistemine ilişkin veriler, her dönem düzenli olarak kontrol edilmekte ve değerlendirilmektedir. Akreditasyon süreciyle ilgili gerekli adımlar atılmış ve bu </w:t>
            </w:r>
            <w:r w:rsidRPr="006D37F3">
              <w:rPr>
                <w:rFonts w:ascii="Times New Roman" w:hAnsi="Times New Roman" w:cs="Times New Roman"/>
                <w:b w:val="0"/>
                <w:bCs w:val="0"/>
                <w:sz w:val="20"/>
                <w:szCs w:val="20"/>
              </w:rPr>
              <w:lastRenderedPageBreak/>
              <w:t>süreç planlamaya dahil edilmiştir. Bu bağlamda yıllık planlamalar oluşturulmuş ve her süreç PUKO döngüsü ile sürekli olarak iyileştirilmeye başlanmıştır. Ayrıca, yıl sonu öz değerlendirme toplantılarıyla yıllık faaliyetler de kapsamlı bir şekilde değerlendirilmiştir</w:t>
            </w:r>
            <w:r>
              <w:rPr>
                <w:rFonts w:ascii="Times New Roman" w:hAnsi="Times New Roman" w:cs="Times New Roman"/>
                <w:b w:val="0"/>
                <w:bCs w:val="0"/>
                <w:sz w:val="20"/>
                <w:szCs w:val="20"/>
              </w:rPr>
              <w:t xml:space="preserve"> (1-OD3, 2-OD3, 3-OD3, 4-OD3, 5-OD3).</w:t>
            </w:r>
          </w:p>
          <w:p w14:paraId="1B8C61D1" w14:textId="77777777" w:rsidR="00485B5A" w:rsidRPr="004670DA" w:rsidRDefault="00485B5A" w:rsidP="00311568">
            <w:pPr>
              <w:jc w:val="both"/>
              <w:rPr>
                <w:rFonts w:ascii="Times New Roman" w:hAnsi="Times New Roman" w:cs="Times New Roman"/>
                <w:sz w:val="20"/>
                <w:szCs w:val="20"/>
              </w:rPr>
            </w:pPr>
          </w:p>
          <w:p w14:paraId="73915222" w14:textId="77777777" w:rsidR="00485B5A" w:rsidRPr="004670DA" w:rsidRDefault="00485B5A" w:rsidP="00311568">
            <w:pPr>
              <w:jc w:val="both"/>
              <w:rPr>
                <w:rFonts w:ascii="Times New Roman" w:hAnsi="Times New Roman" w:cs="Times New Roman"/>
                <w:sz w:val="20"/>
                <w:szCs w:val="20"/>
              </w:rPr>
            </w:pPr>
          </w:p>
          <w:p w14:paraId="2908DFEF"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5B892F3E"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762CA31"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03F3A148" w14:textId="77777777" w:rsidR="00485B5A" w:rsidRPr="004670DA" w:rsidRDefault="00485B5A" w:rsidP="00311568">
            <w:pPr>
              <w:jc w:val="both"/>
              <w:rPr>
                <w:rFonts w:ascii="Times New Roman" w:hAnsi="Times New Roman" w:cs="Times New Roman"/>
                <w:b w:val="0"/>
                <w:bCs w:val="0"/>
                <w:sz w:val="15"/>
                <w:szCs w:val="15"/>
              </w:rPr>
            </w:pPr>
          </w:p>
          <w:p w14:paraId="3A6B5CE0" w14:textId="77777777"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(1-OD3</w:t>
            </w:r>
            <w:r w:rsidRPr="00F72BDB">
              <w:rPr>
                <w:rFonts w:ascii="Times New Roman" w:hAnsi="Times New Roman" w:cs="Times New Roman"/>
                <w:b w:val="0"/>
                <w:bCs w:val="0"/>
                <w:sz w:val="20"/>
                <w:szCs w:val="20"/>
              </w:rPr>
              <w:t xml:space="preserve">) </w:t>
            </w:r>
            <w:r w:rsidRPr="00E97D57">
              <w:rPr>
                <w:rFonts w:ascii="Times New Roman" w:hAnsi="Times New Roman" w:cs="Times New Roman"/>
                <w:b w:val="0"/>
                <w:bCs w:val="0"/>
                <w:sz w:val="20"/>
                <w:szCs w:val="20"/>
              </w:rPr>
              <w:t>G</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rsel-</w:t>
            </w:r>
            <w:r w:rsidRPr="00E97D57">
              <w:rPr>
                <w:rFonts w:ascii="Times New Roman" w:hAnsi="Times New Roman" w:cs="Times New Roman" w:hint="cs"/>
                <w:b w:val="0"/>
                <w:bCs w:val="0"/>
                <w:sz w:val="20"/>
                <w:szCs w:val="20"/>
              </w:rPr>
              <w:t>İş</w:t>
            </w:r>
            <w:r w:rsidRPr="00E97D57">
              <w:rPr>
                <w:rFonts w:ascii="Times New Roman" w:hAnsi="Times New Roman" w:cs="Times New Roman"/>
                <w:b w:val="0"/>
                <w:bCs w:val="0"/>
                <w:sz w:val="20"/>
                <w:szCs w:val="20"/>
              </w:rPr>
              <w:t>itsel Teknikler ve Medya Yap</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mc</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ığı</w:t>
            </w:r>
            <w:r w:rsidRPr="00E97D57">
              <w:rPr>
                <w:rFonts w:ascii="Times New Roman" w:hAnsi="Times New Roman" w:cs="Times New Roman"/>
                <w:b w:val="0"/>
                <w:bCs w:val="0"/>
                <w:sz w:val="20"/>
                <w:szCs w:val="20"/>
              </w:rPr>
              <w:t xml:space="preserve"> B</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m</w:t>
            </w:r>
            <w:r w:rsidRPr="00E97D57">
              <w:rPr>
                <w:rFonts w:ascii="Times New Roman" w:hAnsi="Times New Roman" w:cs="Times New Roman" w:hint="cs"/>
                <w:b w:val="0"/>
                <w:bCs w:val="0"/>
                <w:sz w:val="20"/>
                <w:szCs w:val="20"/>
              </w:rPr>
              <w:t>ü</w:t>
            </w:r>
            <w:r>
              <w:rPr>
                <w:rFonts w:ascii="Times New Roman" w:hAnsi="Times New Roman" w:cs="Times New Roman"/>
                <w:b w:val="0"/>
                <w:bCs w:val="0"/>
                <w:sz w:val="20"/>
                <w:szCs w:val="20"/>
              </w:rPr>
              <w:t xml:space="preserve"> </w:t>
            </w:r>
            <w:r w:rsidRPr="00F72BDB">
              <w:rPr>
                <w:rFonts w:ascii="Times New Roman" w:hAnsi="Times New Roman" w:cs="Times New Roman"/>
                <w:b w:val="0"/>
                <w:bCs w:val="0"/>
                <w:sz w:val="20"/>
                <w:szCs w:val="20"/>
              </w:rPr>
              <w:t>Yıllık faaliyet planlanması</w:t>
            </w:r>
            <w:r>
              <w:rPr>
                <w:rFonts w:ascii="Times New Roman" w:hAnsi="Times New Roman" w:cs="Times New Roman"/>
                <w:b w:val="0"/>
                <w:bCs w:val="0"/>
                <w:sz w:val="20"/>
                <w:szCs w:val="20"/>
              </w:rPr>
              <w:t xml:space="preserve"> </w:t>
            </w:r>
          </w:p>
          <w:p w14:paraId="43D6D617" w14:textId="77777777"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(2-OD3) </w:t>
            </w:r>
            <w:r w:rsidRPr="00E97D57">
              <w:rPr>
                <w:rFonts w:ascii="Times New Roman" w:hAnsi="Times New Roman" w:cs="Times New Roman"/>
                <w:b w:val="0"/>
                <w:bCs w:val="0"/>
                <w:sz w:val="20"/>
                <w:szCs w:val="20"/>
              </w:rPr>
              <w:t>G</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rsel-</w:t>
            </w:r>
            <w:r w:rsidRPr="00E97D57">
              <w:rPr>
                <w:rFonts w:ascii="Times New Roman" w:hAnsi="Times New Roman" w:cs="Times New Roman" w:hint="cs"/>
                <w:b w:val="0"/>
                <w:bCs w:val="0"/>
                <w:sz w:val="20"/>
                <w:szCs w:val="20"/>
              </w:rPr>
              <w:t>İş</w:t>
            </w:r>
            <w:r w:rsidRPr="00E97D57">
              <w:rPr>
                <w:rFonts w:ascii="Times New Roman" w:hAnsi="Times New Roman" w:cs="Times New Roman"/>
                <w:b w:val="0"/>
                <w:bCs w:val="0"/>
                <w:sz w:val="20"/>
                <w:szCs w:val="20"/>
              </w:rPr>
              <w:t>itsel Teknikler ve Medya Yap</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mc</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ığı</w:t>
            </w:r>
            <w:r w:rsidRPr="00E97D57">
              <w:rPr>
                <w:rFonts w:ascii="Times New Roman" w:hAnsi="Times New Roman" w:cs="Times New Roman"/>
                <w:b w:val="0"/>
                <w:bCs w:val="0"/>
                <w:sz w:val="20"/>
                <w:szCs w:val="20"/>
              </w:rPr>
              <w:t xml:space="preserve"> B</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m</w:t>
            </w:r>
            <w:r w:rsidRPr="00E97D57">
              <w:rPr>
                <w:rFonts w:ascii="Times New Roman" w:hAnsi="Times New Roman" w:cs="Times New Roman" w:hint="cs"/>
                <w:b w:val="0"/>
                <w:bCs w:val="0"/>
                <w:sz w:val="20"/>
                <w:szCs w:val="20"/>
              </w:rPr>
              <w:t>ü</w:t>
            </w:r>
            <w:r>
              <w:rPr>
                <w:rFonts w:ascii="Times New Roman" w:hAnsi="Times New Roman" w:cs="Times New Roman"/>
                <w:b w:val="0"/>
                <w:bCs w:val="0"/>
                <w:sz w:val="20"/>
                <w:szCs w:val="20"/>
              </w:rPr>
              <w:t xml:space="preserve"> </w:t>
            </w:r>
            <w:r w:rsidRPr="00E97D57">
              <w:rPr>
                <w:rFonts w:ascii="Times New Roman" w:hAnsi="Times New Roman" w:cs="Times New Roman"/>
                <w:b w:val="0"/>
                <w:bCs w:val="0"/>
                <w:sz w:val="20"/>
                <w:szCs w:val="20"/>
              </w:rPr>
              <w:t>2024 y</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ll</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k faaliyet de</w:t>
            </w:r>
            <w:r w:rsidRPr="00E97D57">
              <w:rPr>
                <w:rFonts w:ascii="Times New Roman" w:hAnsi="Times New Roman" w:cs="Times New Roman" w:hint="cs"/>
                <w:b w:val="0"/>
                <w:bCs w:val="0"/>
                <w:sz w:val="20"/>
                <w:szCs w:val="20"/>
              </w:rPr>
              <w:t>ğ</w:t>
            </w:r>
            <w:r w:rsidRPr="00E97D57">
              <w:rPr>
                <w:rFonts w:ascii="Times New Roman" w:hAnsi="Times New Roman" w:cs="Times New Roman"/>
                <w:b w:val="0"/>
                <w:bCs w:val="0"/>
                <w:sz w:val="20"/>
                <w:szCs w:val="20"/>
              </w:rPr>
              <w:t xml:space="preserve">erlendirme </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st yaz</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s</w:t>
            </w:r>
            <w:r>
              <w:rPr>
                <w:rFonts w:ascii="Times New Roman" w:hAnsi="Times New Roman" w:cs="Times New Roman"/>
                <w:b w:val="0"/>
                <w:bCs w:val="0"/>
                <w:sz w:val="20"/>
                <w:szCs w:val="20"/>
              </w:rPr>
              <w:t>ı</w:t>
            </w:r>
          </w:p>
          <w:p w14:paraId="23E00C98" w14:textId="77777777"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(3-OD3) </w:t>
            </w:r>
            <w:r w:rsidRPr="00E97D57">
              <w:rPr>
                <w:rFonts w:ascii="Times New Roman" w:hAnsi="Times New Roman" w:cs="Times New Roman"/>
                <w:b w:val="0"/>
                <w:bCs w:val="0"/>
                <w:sz w:val="20"/>
                <w:szCs w:val="20"/>
              </w:rPr>
              <w:t>G</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rsel-</w:t>
            </w:r>
            <w:r w:rsidRPr="00E97D57">
              <w:rPr>
                <w:rFonts w:ascii="Times New Roman" w:hAnsi="Times New Roman" w:cs="Times New Roman" w:hint="cs"/>
                <w:b w:val="0"/>
                <w:bCs w:val="0"/>
                <w:sz w:val="20"/>
                <w:szCs w:val="20"/>
              </w:rPr>
              <w:t>İş</w:t>
            </w:r>
            <w:r w:rsidRPr="00E97D57">
              <w:rPr>
                <w:rFonts w:ascii="Times New Roman" w:hAnsi="Times New Roman" w:cs="Times New Roman"/>
                <w:b w:val="0"/>
                <w:bCs w:val="0"/>
                <w:sz w:val="20"/>
                <w:szCs w:val="20"/>
              </w:rPr>
              <w:t>itsel Teknikler ve Medya Yap</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mc</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ığı</w:t>
            </w:r>
            <w:r w:rsidRPr="00E97D57">
              <w:rPr>
                <w:rFonts w:ascii="Times New Roman" w:hAnsi="Times New Roman" w:cs="Times New Roman"/>
                <w:b w:val="0"/>
                <w:bCs w:val="0"/>
                <w:sz w:val="20"/>
                <w:szCs w:val="20"/>
              </w:rPr>
              <w:t xml:space="preserve"> B</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m</w:t>
            </w:r>
            <w:r w:rsidRPr="00E97D57">
              <w:rPr>
                <w:rFonts w:ascii="Times New Roman" w:hAnsi="Times New Roman" w:cs="Times New Roman" w:hint="cs"/>
                <w:b w:val="0"/>
                <w:bCs w:val="0"/>
                <w:sz w:val="20"/>
                <w:szCs w:val="20"/>
              </w:rPr>
              <w:t>ü</w:t>
            </w:r>
            <w:r>
              <w:rPr>
                <w:rFonts w:ascii="Times New Roman" w:hAnsi="Times New Roman" w:cs="Times New Roman"/>
                <w:b w:val="0"/>
                <w:bCs w:val="0"/>
                <w:sz w:val="20"/>
                <w:szCs w:val="20"/>
              </w:rPr>
              <w:t xml:space="preserve"> </w:t>
            </w:r>
            <w:r w:rsidRPr="00E97D57">
              <w:rPr>
                <w:rFonts w:ascii="Times New Roman" w:hAnsi="Times New Roman" w:cs="Times New Roman"/>
                <w:b w:val="0"/>
                <w:bCs w:val="0"/>
                <w:sz w:val="20"/>
                <w:szCs w:val="20"/>
              </w:rPr>
              <w:t>2024 y</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ll</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k faaliyet de</w:t>
            </w:r>
            <w:r w:rsidRPr="00E97D57">
              <w:rPr>
                <w:rFonts w:ascii="Times New Roman" w:hAnsi="Times New Roman" w:cs="Times New Roman" w:hint="cs"/>
                <w:b w:val="0"/>
                <w:bCs w:val="0"/>
                <w:sz w:val="20"/>
                <w:szCs w:val="20"/>
              </w:rPr>
              <w:t>ğ</w:t>
            </w:r>
            <w:r w:rsidRPr="00E97D57">
              <w:rPr>
                <w:rFonts w:ascii="Times New Roman" w:hAnsi="Times New Roman" w:cs="Times New Roman"/>
                <w:b w:val="0"/>
                <w:bCs w:val="0"/>
                <w:sz w:val="20"/>
                <w:szCs w:val="20"/>
              </w:rPr>
              <w:t xml:space="preserve">erlendirme </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st yaz</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s</w:t>
            </w:r>
            <w:r w:rsidRPr="00E97D57">
              <w:rPr>
                <w:rFonts w:ascii="Times New Roman" w:hAnsi="Times New Roman" w:cs="Times New Roman" w:hint="cs"/>
                <w:b w:val="0"/>
                <w:bCs w:val="0"/>
                <w:sz w:val="20"/>
                <w:szCs w:val="20"/>
              </w:rPr>
              <w:t>ı</w:t>
            </w:r>
          </w:p>
          <w:p w14:paraId="654FEDB2" w14:textId="77777777"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(4-OD3) </w:t>
            </w:r>
            <w:r w:rsidRPr="00E97D57">
              <w:rPr>
                <w:rFonts w:ascii="Times New Roman" w:hAnsi="Times New Roman" w:cs="Times New Roman"/>
                <w:b w:val="0"/>
                <w:bCs w:val="0"/>
                <w:sz w:val="20"/>
                <w:szCs w:val="20"/>
              </w:rPr>
              <w:t>G</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rsel-</w:t>
            </w:r>
            <w:r w:rsidRPr="00E97D57">
              <w:rPr>
                <w:rFonts w:ascii="Times New Roman" w:hAnsi="Times New Roman" w:cs="Times New Roman" w:hint="cs"/>
                <w:b w:val="0"/>
                <w:bCs w:val="0"/>
                <w:sz w:val="20"/>
                <w:szCs w:val="20"/>
              </w:rPr>
              <w:t>İş</w:t>
            </w:r>
            <w:r w:rsidRPr="00E97D57">
              <w:rPr>
                <w:rFonts w:ascii="Times New Roman" w:hAnsi="Times New Roman" w:cs="Times New Roman"/>
                <w:b w:val="0"/>
                <w:bCs w:val="0"/>
                <w:sz w:val="20"/>
                <w:szCs w:val="20"/>
              </w:rPr>
              <w:t>itsel Teknikler ve Medya Yap</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mc</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ığı</w:t>
            </w:r>
            <w:r w:rsidRPr="00E97D57">
              <w:rPr>
                <w:rFonts w:ascii="Times New Roman" w:hAnsi="Times New Roman" w:cs="Times New Roman"/>
                <w:b w:val="0"/>
                <w:bCs w:val="0"/>
                <w:sz w:val="20"/>
                <w:szCs w:val="20"/>
              </w:rPr>
              <w:t xml:space="preserve"> B</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m</w:t>
            </w:r>
            <w:r w:rsidRPr="00E97D57">
              <w:rPr>
                <w:rFonts w:ascii="Times New Roman" w:hAnsi="Times New Roman" w:cs="Times New Roman" w:hint="cs"/>
                <w:b w:val="0"/>
                <w:bCs w:val="0"/>
                <w:sz w:val="20"/>
                <w:szCs w:val="20"/>
              </w:rPr>
              <w:t>ü</w:t>
            </w:r>
            <w:r>
              <w:rPr>
                <w:rFonts w:ascii="Times New Roman" w:hAnsi="Times New Roman" w:cs="Times New Roman"/>
                <w:b w:val="0"/>
                <w:bCs w:val="0"/>
                <w:sz w:val="20"/>
                <w:szCs w:val="20"/>
              </w:rPr>
              <w:t xml:space="preserve"> </w:t>
            </w:r>
            <w:r w:rsidRPr="00E97D57">
              <w:rPr>
                <w:rFonts w:ascii="Times New Roman" w:hAnsi="Times New Roman" w:cs="Times New Roman"/>
                <w:b w:val="0"/>
                <w:bCs w:val="0"/>
                <w:sz w:val="20"/>
                <w:szCs w:val="20"/>
              </w:rPr>
              <w:t>2024 y</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ll</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k faaliyet de</w:t>
            </w:r>
            <w:r w:rsidRPr="00E97D57">
              <w:rPr>
                <w:rFonts w:ascii="Times New Roman" w:hAnsi="Times New Roman" w:cs="Times New Roman" w:hint="cs"/>
                <w:b w:val="0"/>
                <w:bCs w:val="0"/>
                <w:sz w:val="20"/>
                <w:szCs w:val="20"/>
              </w:rPr>
              <w:t>ğ</w:t>
            </w:r>
            <w:r>
              <w:rPr>
                <w:rFonts w:ascii="Times New Roman" w:hAnsi="Times New Roman" w:cs="Times New Roman"/>
                <w:b w:val="0"/>
                <w:bCs w:val="0"/>
                <w:sz w:val="20"/>
                <w:szCs w:val="20"/>
              </w:rPr>
              <w:t>erlendirmesi</w:t>
            </w:r>
          </w:p>
          <w:p w14:paraId="465EB4A2" w14:textId="77777777" w:rsidR="007009BA" w:rsidRPr="00F72BDB"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(5-OD3) </w:t>
            </w:r>
            <w:r w:rsidRPr="00E97D57">
              <w:rPr>
                <w:rFonts w:ascii="Times New Roman" w:hAnsi="Times New Roman" w:cs="Times New Roman"/>
                <w:b w:val="0"/>
                <w:bCs w:val="0"/>
                <w:sz w:val="20"/>
                <w:szCs w:val="20"/>
              </w:rPr>
              <w:t>M</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lkiyet Koruma ve G</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venlik B</w:t>
            </w:r>
            <w:r w:rsidRPr="00E97D57">
              <w:rPr>
                <w:rFonts w:ascii="Times New Roman" w:hAnsi="Times New Roman" w:cs="Times New Roman" w:hint="cs"/>
                <w:b w:val="0"/>
                <w:bCs w:val="0"/>
                <w:sz w:val="20"/>
                <w:szCs w:val="20"/>
              </w:rPr>
              <w:t>ö</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ü</w:t>
            </w:r>
            <w:r w:rsidRPr="00E97D57">
              <w:rPr>
                <w:rFonts w:ascii="Times New Roman" w:hAnsi="Times New Roman" w:cs="Times New Roman"/>
                <w:b w:val="0"/>
                <w:bCs w:val="0"/>
                <w:sz w:val="20"/>
                <w:szCs w:val="20"/>
              </w:rPr>
              <w:t>m</w:t>
            </w:r>
            <w:r w:rsidRPr="00E97D57">
              <w:rPr>
                <w:rFonts w:ascii="Times New Roman" w:hAnsi="Times New Roman" w:cs="Times New Roman" w:hint="cs"/>
                <w:b w:val="0"/>
                <w:bCs w:val="0"/>
                <w:sz w:val="20"/>
                <w:szCs w:val="20"/>
              </w:rPr>
              <w:t>ü</w:t>
            </w:r>
            <w:r>
              <w:rPr>
                <w:rFonts w:ascii="Times New Roman" w:hAnsi="Times New Roman" w:cs="Times New Roman"/>
                <w:b w:val="0"/>
                <w:bCs w:val="0"/>
                <w:sz w:val="20"/>
                <w:szCs w:val="20"/>
              </w:rPr>
              <w:t xml:space="preserve">, </w:t>
            </w:r>
            <w:r w:rsidRPr="00E97D57">
              <w:rPr>
                <w:rFonts w:ascii="Times New Roman" w:hAnsi="Times New Roman" w:cs="Times New Roman" w:hint="cs"/>
                <w:b w:val="0"/>
                <w:bCs w:val="0"/>
                <w:sz w:val="20"/>
                <w:szCs w:val="20"/>
              </w:rPr>
              <w:t>İ</w:t>
            </w:r>
            <w:r w:rsidRPr="00E97D57">
              <w:rPr>
                <w:rFonts w:ascii="Times New Roman" w:hAnsi="Times New Roman" w:cs="Times New Roman"/>
                <w:b w:val="0"/>
                <w:bCs w:val="0"/>
                <w:sz w:val="20"/>
                <w:szCs w:val="20"/>
              </w:rPr>
              <w:t>SG Program</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 xml:space="preserve"> 2024 Y</w:t>
            </w:r>
            <w:r w:rsidRPr="00E97D57">
              <w:rPr>
                <w:rFonts w:ascii="Times New Roman" w:hAnsi="Times New Roman" w:cs="Times New Roman" w:hint="cs"/>
                <w:b w:val="0"/>
                <w:bCs w:val="0"/>
                <w:sz w:val="20"/>
                <w:szCs w:val="20"/>
              </w:rPr>
              <w:t>ı</w:t>
            </w:r>
            <w:r w:rsidRPr="00E97D57">
              <w:rPr>
                <w:rFonts w:ascii="Times New Roman" w:hAnsi="Times New Roman" w:cs="Times New Roman"/>
                <w:b w:val="0"/>
                <w:bCs w:val="0"/>
                <w:sz w:val="20"/>
                <w:szCs w:val="20"/>
              </w:rPr>
              <w:t>l</w:t>
            </w:r>
            <w:r w:rsidRPr="00E97D57">
              <w:rPr>
                <w:rFonts w:ascii="Times New Roman" w:hAnsi="Times New Roman" w:cs="Times New Roman" w:hint="cs"/>
                <w:b w:val="0"/>
                <w:bCs w:val="0"/>
                <w:sz w:val="20"/>
                <w:szCs w:val="20"/>
              </w:rPr>
              <w:t>ı</w:t>
            </w:r>
            <w:r>
              <w:rPr>
                <w:rFonts w:ascii="Times New Roman" w:hAnsi="Times New Roman" w:cs="Times New Roman"/>
                <w:b w:val="0"/>
                <w:bCs w:val="0"/>
                <w:sz w:val="20"/>
                <w:szCs w:val="20"/>
              </w:rPr>
              <w:t xml:space="preserve"> Stratejik Plan</w:t>
            </w:r>
            <w:r w:rsidRPr="00E97D57">
              <w:rPr>
                <w:rFonts w:ascii="Times New Roman" w:hAnsi="Times New Roman" w:cs="Times New Roman" w:hint="cs"/>
                <w:b w:val="0"/>
                <w:bCs w:val="0"/>
                <w:sz w:val="20"/>
                <w:szCs w:val="20"/>
              </w:rPr>
              <w:t>ı</w:t>
            </w:r>
          </w:p>
          <w:p w14:paraId="057ED4BE" w14:textId="77777777" w:rsidR="00485B5A" w:rsidRPr="004670DA" w:rsidRDefault="00485B5A" w:rsidP="00311568">
            <w:pPr>
              <w:jc w:val="both"/>
              <w:rPr>
                <w:rFonts w:ascii="Times New Roman" w:hAnsi="Times New Roman" w:cs="Times New Roman"/>
                <w:sz w:val="20"/>
                <w:szCs w:val="20"/>
              </w:rPr>
            </w:pPr>
          </w:p>
          <w:p w14:paraId="6DB442B4" w14:textId="77777777" w:rsidR="00485B5A" w:rsidRPr="004670DA" w:rsidRDefault="00485B5A" w:rsidP="00311568">
            <w:pPr>
              <w:jc w:val="both"/>
              <w:rPr>
                <w:rFonts w:ascii="Times New Roman" w:hAnsi="Times New Roman" w:cs="Times New Roman"/>
                <w:sz w:val="20"/>
                <w:szCs w:val="20"/>
              </w:rPr>
            </w:pPr>
          </w:p>
          <w:p w14:paraId="376FF0BF" w14:textId="77777777" w:rsidR="00485B5A" w:rsidRPr="004670DA" w:rsidRDefault="00485B5A" w:rsidP="00311568">
            <w:pPr>
              <w:jc w:val="both"/>
              <w:rPr>
                <w:rFonts w:ascii="Times New Roman" w:hAnsi="Times New Roman" w:cs="Times New Roman"/>
                <w:sz w:val="20"/>
                <w:szCs w:val="20"/>
              </w:rPr>
            </w:pPr>
          </w:p>
          <w:p w14:paraId="5C73A4E1" w14:textId="77777777" w:rsidR="00485B5A" w:rsidRPr="004670DA" w:rsidRDefault="00485B5A" w:rsidP="00311568">
            <w:pPr>
              <w:jc w:val="both"/>
              <w:rPr>
                <w:rFonts w:ascii="Times New Roman" w:hAnsi="Times New Roman" w:cs="Times New Roman"/>
                <w:b w:val="0"/>
                <w:bCs w:val="0"/>
                <w:sz w:val="20"/>
                <w:szCs w:val="20"/>
              </w:rPr>
            </w:pPr>
          </w:p>
        </w:tc>
      </w:tr>
    </w:tbl>
    <w:p w14:paraId="38E63FC1"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3638BE07"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00E7C9BE"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B.1.6. Eğitim Ve Öğretim Süreçlerinin Yönetimi</w:t>
            </w:r>
          </w:p>
          <w:p w14:paraId="573323F0"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Birim,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5FF69B93"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Eğitim ve öğretim programlarının tasarlanması, yürütülmesi, değerlendirilmesi ve güncellenmesi faaliyetlerine ilişkin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 genelinde ilke, esaslar ile takvim belirlidir.</w:t>
            </w:r>
          </w:p>
          <w:p w14:paraId="12BB4AFE"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Programlarda öğrenme kazanımı, öğretim programı (müfredat), eğitim hizmetinin verilme biçimi (örgün, uzaktan, karma, açıktan), öğretim yöntemi ve ölçme-değerlendirme uyumu ve tüm bu süreçlerin koordinasyonu üst yönetim tarafından takip edilmektedir.</w:t>
            </w:r>
          </w:p>
        </w:tc>
      </w:tr>
      <w:tr w:rsidR="00485B5A" w:rsidRPr="004670DA" w14:paraId="610D49E9"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39DEDE85"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360B753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709BFA0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2AD4740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3373158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108DCCD2"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55D94B22"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eğitim ve öğretim süreçlerini bütüncül olarak yönetmek üzere bir sistem bulunmamaktadır.</w:t>
            </w:r>
          </w:p>
        </w:tc>
        <w:tc>
          <w:tcPr>
            <w:tcW w:w="1803" w:type="dxa"/>
          </w:tcPr>
          <w:p w14:paraId="0C2428E1"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eğitim ve öğretim süreçlerini  bütüncül olarak yönetmek üzere sistem, ilke ve kurallar bulunmaktadır.</w:t>
            </w:r>
          </w:p>
        </w:tc>
        <w:tc>
          <w:tcPr>
            <w:tcW w:w="1722" w:type="dxa"/>
          </w:tcPr>
          <w:p w14:paraId="6240E4D3"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eğitim ve öğretim süreçleri belirlenmiş ilke ve kuralara uygun yönetilmektedir.</w:t>
            </w:r>
          </w:p>
        </w:tc>
        <w:tc>
          <w:tcPr>
            <w:tcW w:w="1721" w:type="dxa"/>
          </w:tcPr>
          <w:p w14:paraId="6E976F7B"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eğitim ve öğretim yönetim sistemine ilişkin uygulamalar izlenmekte ve izlem sonuçlarına göre iyileştirme yapılmaktadır.</w:t>
            </w:r>
          </w:p>
        </w:tc>
        <w:tc>
          <w:tcPr>
            <w:tcW w:w="1722" w:type="dxa"/>
          </w:tcPr>
          <w:p w14:paraId="429CB30D"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EB3871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AF758A0"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6E0FBEC6" w14:textId="0DBECBF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Organiza</w:t>
            </w:r>
            <w:r w:rsidR="00CF70C8">
              <w:rPr>
                <w:rFonts w:ascii="Times New Roman" w:hAnsi="Times New Roman" w:cs="Times New Roman"/>
                <w:b w:val="0"/>
                <w:bCs w:val="0"/>
                <w:i/>
                <w:sz w:val="16"/>
                <w:szCs w:val="16"/>
              </w:rPr>
              <w:t>syonel Yapı ve İş Akış Şemaları(</w:t>
            </w:r>
            <w:r w:rsidRPr="004670DA">
              <w:rPr>
                <w:rFonts w:ascii="Times New Roman" w:hAnsi="Times New Roman" w:cs="Times New Roman"/>
                <w:b w:val="0"/>
                <w:bCs w:val="0"/>
                <w:i/>
                <w:sz w:val="16"/>
                <w:szCs w:val="16"/>
              </w:rPr>
              <w:t xml:space="preserve"> Eğitim ve öğretim süreçlerinin yönetimine ilişkin organizasyonel yapılanma ve iş akış şemalarını gösteren kanıtlar.</w:t>
            </w:r>
            <w:r w:rsidR="00CF70C8">
              <w:rPr>
                <w:rFonts w:ascii="Times New Roman" w:hAnsi="Times New Roman" w:cs="Times New Roman"/>
                <w:b w:val="0"/>
                <w:bCs w:val="0"/>
                <w:i/>
                <w:sz w:val="16"/>
                <w:szCs w:val="16"/>
              </w:rPr>
              <w:t>)</w:t>
            </w:r>
          </w:p>
          <w:p w14:paraId="6D16AB29" w14:textId="26EBAC7B" w:rsidR="00485B5A" w:rsidRPr="004670DA" w:rsidRDefault="00CF70C8"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İlke, Kurallar ve Takvim(</w:t>
            </w:r>
            <w:r w:rsidR="00485B5A" w:rsidRPr="004670DA">
              <w:rPr>
                <w:rFonts w:ascii="Times New Roman" w:hAnsi="Times New Roman" w:cs="Times New Roman"/>
                <w:b w:val="0"/>
                <w:bCs w:val="0"/>
                <w:i/>
                <w:sz w:val="16"/>
                <w:szCs w:val="16"/>
              </w:rPr>
              <w:t xml:space="preserve"> Eğitim, öğretim, ölçme ve değerlendirme süreçlerinin yönetimine ilişkin ilke, kurallar ve akademik takvim.</w:t>
            </w:r>
            <w:r>
              <w:rPr>
                <w:rFonts w:ascii="Times New Roman" w:hAnsi="Times New Roman" w:cs="Times New Roman"/>
                <w:b w:val="0"/>
                <w:bCs w:val="0"/>
                <w:i/>
                <w:sz w:val="16"/>
                <w:szCs w:val="16"/>
              </w:rPr>
              <w:t>)</w:t>
            </w:r>
          </w:p>
          <w:p w14:paraId="19B14034" w14:textId="10ADB490" w:rsidR="00485B5A" w:rsidRPr="004670DA" w:rsidRDefault="00CF70C8"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Bilgi Yönetim Sistemi(</w:t>
            </w:r>
            <w:r w:rsidR="00485B5A" w:rsidRPr="004670DA">
              <w:rPr>
                <w:rFonts w:ascii="Times New Roman" w:hAnsi="Times New Roman" w:cs="Times New Roman"/>
                <w:b w:val="0"/>
                <w:bCs w:val="0"/>
                <w:i/>
                <w:sz w:val="16"/>
                <w:szCs w:val="16"/>
              </w:rPr>
              <w:t xml:space="preserve"> Eğitim ve öğretim süreçlerinin yönetiminde kullanılan bilgi yönetim sistemi ve uygulamaları.</w:t>
            </w:r>
            <w:r>
              <w:rPr>
                <w:rFonts w:ascii="Times New Roman" w:hAnsi="Times New Roman" w:cs="Times New Roman"/>
                <w:b w:val="0"/>
                <w:bCs w:val="0"/>
                <w:i/>
                <w:sz w:val="16"/>
                <w:szCs w:val="16"/>
              </w:rPr>
              <w:t>)</w:t>
            </w:r>
          </w:p>
          <w:p w14:paraId="3FF8CB8E" w14:textId="3C554E8F" w:rsidR="00485B5A" w:rsidRPr="004670DA" w:rsidRDefault="0082067D"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İzleme ve İyileştirme Kanıtları(</w:t>
            </w:r>
            <w:r w:rsidR="00485B5A" w:rsidRPr="004670DA">
              <w:rPr>
                <w:rFonts w:ascii="Times New Roman" w:hAnsi="Times New Roman" w:cs="Times New Roman"/>
                <w:b w:val="0"/>
                <w:bCs w:val="0"/>
                <w:i/>
                <w:sz w:val="16"/>
                <w:szCs w:val="16"/>
              </w:rPr>
              <w:t>Eğitim ve öğretim süreçlerinin izlenmesi ve iyileştirilmesine ilişkin belgeler ve uygulamalar.</w:t>
            </w:r>
            <w:r>
              <w:rPr>
                <w:rFonts w:ascii="Times New Roman" w:hAnsi="Times New Roman" w:cs="Times New Roman"/>
                <w:b w:val="0"/>
                <w:bCs w:val="0"/>
                <w:i/>
                <w:sz w:val="16"/>
                <w:szCs w:val="16"/>
              </w:rPr>
              <w:t>)</w:t>
            </w:r>
          </w:p>
          <w:p w14:paraId="46A5D70F" w14:textId="0C2A1EF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Değerlend</w:t>
            </w:r>
            <w:r w:rsidR="0082067D">
              <w:rPr>
                <w:rFonts w:ascii="Times New Roman" w:hAnsi="Times New Roman" w:cs="Times New Roman"/>
                <w:b w:val="0"/>
                <w:bCs w:val="0"/>
                <w:i/>
                <w:sz w:val="16"/>
                <w:szCs w:val="16"/>
              </w:rPr>
              <w:t>irme ve Geri Bildirim Raporları(</w:t>
            </w:r>
            <w:r w:rsidRPr="004670DA">
              <w:rPr>
                <w:rFonts w:ascii="Times New Roman" w:hAnsi="Times New Roman" w:cs="Times New Roman"/>
                <w:b w:val="0"/>
                <w:bCs w:val="0"/>
                <w:i/>
                <w:sz w:val="16"/>
                <w:szCs w:val="16"/>
              </w:rPr>
              <w:t xml:space="preserve"> İzleme çalışmalarına dair değerlendirme raporları, geri bildirim analiz raporları ve bu analizlere dayanarak yapılan iyileştirmeleri belgeleyen dokümanlar.</w:t>
            </w:r>
            <w:r w:rsidR="0082067D">
              <w:rPr>
                <w:rFonts w:ascii="Times New Roman" w:hAnsi="Times New Roman" w:cs="Times New Roman"/>
                <w:b w:val="0"/>
                <w:bCs w:val="0"/>
                <w:i/>
                <w:sz w:val="16"/>
                <w:szCs w:val="16"/>
              </w:rPr>
              <w:t>)</w:t>
            </w:r>
          </w:p>
          <w:p w14:paraId="6338376F" w14:textId="3A7A1FB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Özgün Yaklaşım ve </w:t>
            </w:r>
            <w:r w:rsidR="0082067D">
              <w:rPr>
                <w:rFonts w:ascii="Times New Roman" w:hAnsi="Times New Roman" w:cs="Times New Roman"/>
                <w:b w:val="0"/>
                <w:bCs w:val="0"/>
                <w:i/>
                <w:sz w:val="16"/>
                <w:szCs w:val="16"/>
              </w:rPr>
              <w:t>Uygulamalar(</w:t>
            </w: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göre geliştirdiği özgün yöntem ve uygulamalara ilişkin kanıtlar.</w:t>
            </w:r>
            <w:r w:rsidR="0082067D">
              <w:rPr>
                <w:rFonts w:ascii="Times New Roman" w:hAnsi="Times New Roman" w:cs="Times New Roman"/>
                <w:b w:val="0"/>
                <w:bCs w:val="0"/>
                <w:i/>
                <w:sz w:val="16"/>
                <w:szCs w:val="16"/>
              </w:rPr>
              <w:t>)</w:t>
            </w:r>
          </w:p>
        </w:tc>
      </w:tr>
      <w:tr w:rsidR="00485B5A" w:rsidRPr="004670DA" w14:paraId="1A26774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8067A4D" w14:textId="77777777" w:rsidR="007009BA" w:rsidRDefault="007009BA" w:rsidP="007009BA">
            <w:pPr>
              <w:jc w:val="both"/>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Bölümdeki tüm süreç Fırat Üniversitesi akademik takvime uygun olarak yürütülmektedir. Eğitim ve öğretim önlisans yönetmeliğine uygun olarak ölçme ve değerlendirme süreci gerçekleştirilmektedir (1-OD4, 2-OD4).</w:t>
            </w:r>
          </w:p>
          <w:p w14:paraId="2BE5637D" w14:textId="62D0689C" w:rsidR="00485B5A" w:rsidRPr="004670DA" w:rsidRDefault="007009BA" w:rsidP="00F74540">
            <w:pPr>
              <w:jc w:val="both"/>
              <w:rPr>
                <w:rFonts w:ascii="Times New Roman" w:hAnsi="Times New Roman" w:cs="Times New Roman"/>
                <w:b w:val="0"/>
                <w:bCs w:val="0"/>
                <w:sz w:val="20"/>
                <w:szCs w:val="20"/>
              </w:rPr>
            </w:pPr>
            <w:r w:rsidRPr="00D625C2">
              <w:rPr>
                <w:rFonts w:ascii="Times New Roman" w:hAnsi="Times New Roman" w:cs="Times New Roman"/>
                <w:b w:val="0"/>
                <w:sz w:val="20"/>
                <w:szCs w:val="20"/>
              </w:rPr>
              <w:t>Ayr</w:t>
            </w:r>
            <w:r w:rsidR="003772B6">
              <w:rPr>
                <w:rFonts w:ascii="Times New Roman" w:hAnsi="Times New Roman" w:cs="Times New Roman"/>
                <w:b w:val="0"/>
                <w:sz w:val="20"/>
                <w:szCs w:val="20"/>
              </w:rPr>
              <w:t>ıca, b</w:t>
            </w:r>
            <w:r>
              <w:rPr>
                <w:rFonts w:ascii="Times New Roman" w:hAnsi="Times New Roman" w:cs="Times New Roman"/>
                <w:b w:val="0"/>
                <w:sz w:val="20"/>
                <w:szCs w:val="20"/>
              </w:rPr>
              <w:t xml:space="preserve">irimimiz bünyesindeki birçok uygulamalı bölümlerimizin </w:t>
            </w:r>
            <w:r>
              <w:rPr>
                <w:rFonts w:ascii="Times New Roman" w:hAnsi="Times New Roman" w:cs="Times New Roman"/>
                <w:b w:val="0"/>
                <w:bCs w:val="0"/>
                <w:sz w:val="20"/>
                <w:szCs w:val="20"/>
              </w:rPr>
              <w:t xml:space="preserve">birim laboratuvarlarında dersler etkileşimli olarak yürütülmektedir. </w:t>
            </w:r>
            <w:r w:rsidRPr="00262E00">
              <w:rPr>
                <w:rFonts w:ascii="Times New Roman" w:hAnsi="Times New Roman" w:cs="Times New Roman"/>
                <w:b w:val="0"/>
                <w:bCs w:val="0"/>
                <w:sz w:val="20"/>
                <w:szCs w:val="20"/>
              </w:rPr>
              <w:t xml:space="preserve">Bu </w:t>
            </w:r>
            <w:r>
              <w:rPr>
                <w:rFonts w:ascii="Times New Roman" w:hAnsi="Times New Roman" w:cs="Times New Roman"/>
                <w:b w:val="0"/>
                <w:bCs w:val="0"/>
                <w:sz w:val="20"/>
                <w:szCs w:val="20"/>
              </w:rPr>
              <w:t>kapsam</w:t>
            </w:r>
            <w:r w:rsidRPr="00262E00">
              <w:rPr>
                <w:rFonts w:ascii="Times New Roman" w:hAnsi="Times New Roman" w:cs="Times New Roman"/>
                <w:b w:val="0"/>
                <w:bCs w:val="0"/>
                <w:sz w:val="20"/>
                <w:szCs w:val="20"/>
              </w:rPr>
              <w:t>da, özellikle t</w:t>
            </w:r>
            <w:r>
              <w:rPr>
                <w:rFonts w:ascii="Times New Roman" w:hAnsi="Times New Roman" w:cs="Times New Roman"/>
                <w:b w:val="0"/>
                <w:bCs w:val="0"/>
                <w:sz w:val="20"/>
                <w:szCs w:val="20"/>
              </w:rPr>
              <w:t xml:space="preserve">eorik temelli alınan bilgilerin </w:t>
            </w:r>
            <w:r w:rsidRPr="00262E00">
              <w:rPr>
                <w:rFonts w:ascii="Times New Roman" w:hAnsi="Times New Roman" w:cs="Times New Roman"/>
                <w:b w:val="0"/>
                <w:bCs w:val="0"/>
                <w:sz w:val="20"/>
                <w:szCs w:val="20"/>
              </w:rPr>
              <w:t xml:space="preserve">uygulamalı bir örneğinin görülmesine özellikle dikkat edilmektedir. </w:t>
            </w:r>
            <w:r w:rsidRPr="00D625C2">
              <w:rPr>
                <w:rFonts w:ascii="Times New Roman" w:hAnsi="Times New Roman" w:cs="Times New Roman"/>
                <w:b w:val="0"/>
                <w:sz w:val="20"/>
                <w:szCs w:val="20"/>
              </w:rPr>
              <w:t xml:space="preserve">Bilgisayar Teknolojileri bölümünde </w:t>
            </w:r>
            <w:r>
              <w:rPr>
                <w:rFonts w:ascii="Times New Roman" w:hAnsi="Times New Roman" w:cs="Times New Roman"/>
                <w:b w:val="0"/>
                <w:bCs w:val="0"/>
                <w:sz w:val="20"/>
                <w:szCs w:val="20"/>
              </w:rPr>
              <w:t>Örgün öğretimin yanı</w:t>
            </w:r>
            <w:r w:rsidR="00F74540">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sıra uzaktan öğretim programımız öğrencilerinin kullanmış olduğu debsis.firat.edu.tr üzerinden etkileşimli olarak yürütülmektedir (3-OD4)</w:t>
            </w:r>
            <w:r w:rsidRPr="004670DA">
              <w:rPr>
                <w:rFonts w:ascii="Times New Roman" w:hAnsi="Times New Roman" w:cs="Times New Roman"/>
                <w:b w:val="0"/>
                <w:bCs w:val="0"/>
                <w:sz w:val="20"/>
                <w:szCs w:val="20"/>
              </w:rPr>
              <w:t xml:space="preserve">. </w:t>
            </w:r>
          </w:p>
        </w:tc>
      </w:tr>
      <w:tr w:rsidR="00485B5A" w:rsidRPr="004670DA" w14:paraId="468FF17C"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0BA6922"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7C949E25" w14:textId="77777777" w:rsidR="007009BA" w:rsidRPr="00E04CA9" w:rsidRDefault="007009BA" w:rsidP="007009BA">
            <w:pPr>
              <w:jc w:val="both"/>
            </w:pPr>
            <w:r>
              <w:rPr>
                <w:rFonts w:ascii="Times New Roman" w:eastAsia="Times New Roman" w:hAnsi="Times New Roman" w:cs="Times New Roman"/>
                <w:b w:val="0"/>
                <w:sz w:val="20"/>
                <w:szCs w:val="20"/>
              </w:rPr>
              <w:t xml:space="preserve">(1-OD4) </w:t>
            </w:r>
            <w:hyperlink r:id="rId43" w:history="1">
              <w:r w:rsidRPr="009D64B1">
                <w:rPr>
                  <w:rStyle w:val="Kpr"/>
                  <w:rFonts w:ascii="Times New Roman" w:eastAsia="Times New Roman" w:hAnsi="Times New Roman" w:cs="Times New Roman"/>
                  <w:b w:val="0"/>
                  <w:bCs w:val="0"/>
                  <w:sz w:val="20"/>
                  <w:szCs w:val="20"/>
                </w:rPr>
                <w:t>https://www.firat.edu.tr/documents/1724661122.pdf</w:t>
              </w:r>
            </w:hyperlink>
          </w:p>
          <w:p w14:paraId="6C83FC6E" w14:textId="77777777" w:rsidR="007009BA" w:rsidRPr="004670DA" w:rsidRDefault="007009BA" w:rsidP="007009BA">
            <w:pPr>
              <w:jc w:val="both"/>
              <w:rPr>
                <w:rFonts w:ascii="Times New Roman" w:hAnsi="Times New Roman" w:cs="Times New Roman"/>
                <w:sz w:val="20"/>
                <w:szCs w:val="20"/>
              </w:rPr>
            </w:pPr>
            <w:r>
              <w:rPr>
                <w:rFonts w:ascii="Times New Roman" w:eastAsia="Times New Roman" w:hAnsi="Times New Roman" w:cs="Times New Roman"/>
                <w:b w:val="0"/>
                <w:sz w:val="20"/>
                <w:szCs w:val="20"/>
              </w:rPr>
              <w:t xml:space="preserve">(2-OD4) </w:t>
            </w:r>
            <w:hyperlink r:id="rId44" w:history="1">
              <w:r w:rsidRPr="009D64B1">
                <w:rPr>
                  <w:rStyle w:val="Kpr"/>
                  <w:rFonts w:ascii="Times New Roman" w:eastAsia="Times New Roman" w:hAnsi="Times New Roman" w:cs="Times New Roman"/>
                  <w:b w:val="0"/>
                  <w:bCs w:val="0"/>
                  <w:sz w:val="20"/>
                  <w:szCs w:val="20"/>
                </w:rPr>
                <w:t>https://www.firat.edu.tr/tr/document?file_category_id=2</w:t>
              </w:r>
            </w:hyperlink>
          </w:p>
          <w:p w14:paraId="1982B615" w14:textId="19457FB6" w:rsidR="00485B5A" w:rsidRPr="004670DA" w:rsidRDefault="007009BA" w:rsidP="00F74540">
            <w:pPr>
              <w:jc w:val="both"/>
              <w:rPr>
                <w:rFonts w:ascii="Times New Roman" w:hAnsi="Times New Roman" w:cs="Times New Roman"/>
                <w:b w:val="0"/>
                <w:bCs w:val="0"/>
                <w:sz w:val="20"/>
                <w:szCs w:val="20"/>
              </w:rPr>
            </w:pPr>
            <w:r w:rsidRPr="00FE3726">
              <w:rPr>
                <w:rFonts w:ascii="Times New Roman" w:hAnsi="Times New Roman" w:cs="Times New Roman"/>
                <w:b w:val="0"/>
                <w:sz w:val="20"/>
                <w:szCs w:val="20"/>
              </w:rPr>
              <w:t xml:space="preserve">(3-OD4) </w:t>
            </w:r>
            <w:hyperlink r:id="rId45" w:history="1">
              <w:r w:rsidRPr="00FE3726">
                <w:rPr>
                  <w:rStyle w:val="Kpr"/>
                  <w:rFonts w:ascii="Times New Roman" w:eastAsia="Times New Roman" w:hAnsi="Times New Roman" w:cs="Times New Roman"/>
                  <w:b w:val="0"/>
                  <w:color w:val="467886"/>
                  <w:sz w:val="20"/>
                  <w:szCs w:val="20"/>
                </w:rPr>
                <w:t>https://debsis.firat.edu.tr/</w:t>
              </w:r>
            </w:hyperlink>
          </w:p>
        </w:tc>
      </w:tr>
    </w:tbl>
    <w:p w14:paraId="1B30022F" w14:textId="77777777" w:rsidR="00485B5A" w:rsidRPr="004670DA" w:rsidRDefault="00485B5A" w:rsidP="00485B5A">
      <w:pPr>
        <w:jc w:val="both"/>
        <w:rPr>
          <w:rFonts w:ascii="Times New Roman" w:hAnsi="Times New Roman" w:cs="Times New Roman"/>
          <w:sz w:val="28"/>
          <w:szCs w:val="28"/>
        </w:rPr>
      </w:pPr>
    </w:p>
    <w:p w14:paraId="1BD07A47" w14:textId="77777777" w:rsidR="00485B5A" w:rsidRPr="004670DA" w:rsidRDefault="00485B5A" w:rsidP="00485B5A">
      <w:pPr>
        <w:jc w:val="both"/>
        <w:rPr>
          <w:rFonts w:ascii="Times New Roman" w:hAnsi="Times New Roman" w:cs="Times New Roman"/>
          <w:sz w:val="28"/>
          <w:szCs w:val="28"/>
        </w:rPr>
      </w:pPr>
    </w:p>
    <w:p w14:paraId="27EFA7EC" w14:textId="77777777" w:rsidR="00485B5A" w:rsidRPr="004670DA" w:rsidRDefault="00485B5A" w:rsidP="00485B5A">
      <w:pPr>
        <w:jc w:val="both"/>
        <w:rPr>
          <w:rFonts w:ascii="Times New Roman" w:hAnsi="Times New Roman" w:cs="Times New Roman"/>
          <w:sz w:val="28"/>
          <w:szCs w:val="28"/>
        </w:rPr>
      </w:pPr>
    </w:p>
    <w:p w14:paraId="3009D011" w14:textId="77777777" w:rsidR="00485B5A" w:rsidRPr="004670DA" w:rsidRDefault="00485B5A" w:rsidP="00485B5A">
      <w:pPr>
        <w:jc w:val="both"/>
        <w:rPr>
          <w:rFonts w:ascii="Times New Roman" w:hAnsi="Times New Roman" w:cs="Times New Roman"/>
          <w:sz w:val="28"/>
          <w:szCs w:val="28"/>
        </w:rPr>
      </w:pPr>
    </w:p>
    <w:p w14:paraId="037FF306" w14:textId="77777777" w:rsidR="00485B5A" w:rsidRPr="004670DA" w:rsidRDefault="00485B5A" w:rsidP="00485B5A">
      <w:pPr>
        <w:jc w:val="both"/>
        <w:rPr>
          <w:rFonts w:ascii="Times New Roman" w:hAnsi="Times New Roman" w:cs="Times New Roman"/>
          <w:sz w:val="28"/>
          <w:szCs w:val="28"/>
        </w:rPr>
      </w:pPr>
    </w:p>
    <w:p w14:paraId="5E9ACE4C" w14:textId="77777777" w:rsidR="00485B5A" w:rsidRPr="004670DA" w:rsidRDefault="00485B5A" w:rsidP="00485B5A">
      <w:pPr>
        <w:jc w:val="both"/>
        <w:rPr>
          <w:rFonts w:ascii="Times New Roman" w:hAnsi="Times New Roman" w:cs="Times New Roman"/>
          <w:sz w:val="28"/>
          <w:szCs w:val="28"/>
        </w:rPr>
      </w:pPr>
    </w:p>
    <w:p w14:paraId="73E91E63" w14:textId="77777777" w:rsidR="00485B5A" w:rsidRPr="004670DA" w:rsidRDefault="00485B5A" w:rsidP="00485B5A">
      <w:pPr>
        <w:jc w:val="both"/>
        <w:rPr>
          <w:rFonts w:ascii="Times New Roman" w:hAnsi="Times New Roman" w:cs="Times New Roman"/>
          <w:sz w:val="28"/>
          <w:szCs w:val="28"/>
        </w:rPr>
      </w:pPr>
    </w:p>
    <w:p w14:paraId="513FA191"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400B4875" w14:textId="77777777" w:rsidTr="00F40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A5C9EB" w:themeFill="text2" w:themeFillTint="40"/>
          </w:tcPr>
          <w:p w14:paraId="11261D35" w14:textId="77777777" w:rsidR="00485B5A" w:rsidRDefault="00485B5A" w:rsidP="00311568">
            <w:pPr>
              <w:spacing w:after="120"/>
              <w:jc w:val="both"/>
              <w:rPr>
                <w:rFonts w:ascii="Times New Roman" w:hAnsi="Times New Roman" w:cs="Times New Roman"/>
                <w:b w:val="0"/>
                <w:bCs w:val="0"/>
              </w:rPr>
            </w:pPr>
            <w:r w:rsidRPr="004670DA">
              <w:rPr>
                <w:rFonts w:ascii="Times New Roman" w:hAnsi="Times New Roman" w:cs="Times New Roman"/>
              </w:rPr>
              <w:t>B.2. Programların Yürütülmesi (Öğrenci Merkezli Öğrenme, Öğretme ve Değerlendirme)</w:t>
            </w:r>
          </w:p>
          <w:p w14:paraId="7E3B3272" w14:textId="77777777" w:rsidR="00485B5A" w:rsidRPr="004670DA" w:rsidRDefault="00485B5A" w:rsidP="00311568">
            <w:pPr>
              <w:spacing w:after="120"/>
              <w:jc w:val="both"/>
              <w:rPr>
                <w:rFonts w:ascii="Times New Roman" w:eastAsia="Calibri" w:hAnsi="Times New Roman" w:cs="Times New Roman"/>
                <w:i/>
                <w:iCs/>
                <w:kern w:val="0"/>
                <w:sz w:val="16"/>
                <w:szCs w:val="16"/>
                <w14:ligatures w14:val="none"/>
              </w:rPr>
            </w:pPr>
            <w:r>
              <w:rPr>
                <w:rFonts w:ascii="Times New Roman" w:eastAsia="Calibri" w:hAnsi="Times New Roman" w:cs="Times New Roman"/>
                <w:i/>
                <w:iCs/>
                <w:kern w:val="0"/>
                <w:sz w:val="16"/>
                <w:szCs w:val="16"/>
                <w14:ligatures w14:val="none"/>
              </w:rPr>
              <w:t>Birim</w:t>
            </w:r>
            <w:r w:rsidRPr="004670DA">
              <w:rPr>
                <w:rFonts w:ascii="Times New Roman" w:eastAsia="Calibri" w:hAnsi="Times New Roman" w:cs="Times New Roman"/>
                <w:i/>
                <w:iCs/>
                <w:kern w:val="0"/>
                <w:sz w:val="16"/>
                <w:szCs w:val="16"/>
                <w14:ligatures w14:val="none"/>
              </w:rPr>
              <w:t xml:space="preserve">, hedeflediği nitelikli mezun yeterliliklerine ulaşmak amacıyla öğrenci merkezli ve yetkinlik temelli öğretim, ölçme ve değerlendirme yöntemlerini uygulamalıdır. </w:t>
            </w:r>
            <w:r>
              <w:rPr>
                <w:rFonts w:ascii="Times New Roman" w:eastAsia="Calibri" w:hAnsi="Times New Roman" w:cs="Times New Roman"/>
                <w:i/>
                <w:iCs/>
                <w:kern w:val="0"/>
                <w:sz w:val="16"/>
                <w:szCs w:val="16"/>
                <w14:ligatures w14:val="none"/>
              </w:rPr>
              <w:t>Birim</w:t>
            </w:r>
            <w:r w:rsidRPr="004670DA">
              <w:rPr>
                <w:rFonts w:ascii="Times New Roman" w:eastAsia="Calibri" w:hAnsi="Times New Roman" w:cs="Times New Roman"/>
                <w:i/>
                <w:iCs/>
                <w:kern w:val="0"/>
                <w:sz w:val="16"/>
                <w:szCs w:val="16"/>
                <w14:ligatures w14:val="none"/>
              </w:rPr>
              <w:t>, öğrenci kabulleri, diploma, derece ve diğer yeterliliklerin tanınması ve sertifikalandırılmasına yönelik açık kriterler belirlemeli; önceden tanımlanmış ve ilan edilmiş kuralları tutarlı şekilde uygulamalıdır.</w:t>
            </w:r>
          </w:p>
        </w:tc>
      </w:tr>
      <w:tr w:rsidR="00485B5A" w:rsidRPr="004670DA" w14:paraId="144B667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BE792E3"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 xml:space="preserve">B.2.1. Öğretim Yöntem Ve Teknikleri </w:t>
            </w:r>
          </w:p>
          <w:p w14:paraId="4DFAD4E6"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14:paraId="2AC64B81"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w:t>
            </w:r>
          </w:p>
        </w:tc>
      </w:tr>
      <w:tr w:rsidR="00485B5A" w:rsidRPr="004670DA" w14:paraId="3BFA2FEB"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BA5909C"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09A973D0"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44CC9C7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789AAFD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61595AB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164AAEA5"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080D1381"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Öğrenme-öğretme süreçlerinde öğrenci merkezli yaklaşımlar bulunmamaktadır.</w:t>
            </w:r>
          </w:p>
        </w:tc>
        <w:tc>
          <w:tcPr>
            <w:tcW w:w="1803" w:type="dxa"/>
          </w:tcPr>
          <w:p w14:paraId="78B1FA20"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Öğrenme-öğretme süreçlerinde öğrenci merkezli yaklaşımın uygulanmasına yönelik ilke, kural ve planlamalar bulunmaktadır.</w:t>
            </w:r>
          </w:p>
        </w:tc>
        <w:tc>
          <w:tcPr>
            <w:tcW w:w="1722" w:type="dxa"/>
          </w:tcPr>
          <w:p w14:paraId="5ED59BA7"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Programların genelinde öğrenci merkezli öğretim yöntem teknikleri tanımlı süreçler doğrultusunda uygulanmaktadır.</w:t>
            </w:r>
          </w:p>
        </w:tc>
        <w:tc>
          <w:tcPr>
            <w:tcW w:w="1721" w:type="dxa"/>
          </w:tcPr>
          <w:p w14:paraId="43C14396"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Öğrenci merkezli uygulamalar izlenmekte ve ilgili iç paydaşların katılımıyla iyileştirilmektedir.</w:t>
            </w:r>
          </w:p>
        </w:tc>
        <w:tc>
          <w:tcPr>
            <w:tcW w:w="1722" w:type="dxa"/>
          </w:tcPr>
          <w:p w14:paraId="684ABD3D"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412B098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A1AAF7B"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7CCADCB8" w14:textId="65D0D03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Ders Bilgi Paketlerinde Öğrenci Merke</w:t>
            </w:r>
            <w:r w:rsidR="0082067D">
              <w:rPr>
                <w:rFonts w:ascii="Times New Roman" w:hAnsi="Times New Roman" w:cs="Times New Roman"/>
                <w:b w:val="0"/>
                <w:bCs w:val="0"/>
                <w:i/>
                <w:sz w:val="16"/>
                <w:szCs w:val="16"/>
              </w:rPr>
              <w:t>zli Öğretim(</w:t>
            </w:r>
            <w:r w:rsidRPr="004670DA">
              <w:rPr>
                <w:rFonts w:ascii="Times New Roman" w:hAnsi="Times New Roman" w:cs="Times New Roman"/>
                <w:b w:val="0"/>
                <w:bCs w:val="0"/>
                <w:i/>
                <w:sz w:val="16"/>
                <w:szCs w:val="16"/>
              </w:rPr>
              <w:t>Ders bilgi paketlerinde öğrenci merkezli öğretim yöntemlerinin varlığını belgeleyen kanıtlar.</w:t>
            </w:r>
            <w:r w:rsidR="0082067D">
              <w:rPr>
                <w:rFonts w:ascii="Times New Roman" w:hAnsi="Times New Roman" w:cs="Times New Roman"/>
                <w:b w:val="0"/>
                <w:bCs w:val="0"/>
                <w:i/>
                <w:sz w:val="16"/>
                <w:szCs w:val="16"/>
              </w:rPr>
              <w:t>)</w:t>
            </w:r>
          </w:p>
          <w:p w14:paraId="0D827349" w14:textId="25E489F9"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Uzaktan Eğ</w:t>
            </w:r>
            <w:r w:rsidR="0082067D">
              <w:rPr>
                <w:rFonts w:ascii="Times New Roman" w:hAnsi="Times New Roman" w:cs="Times New Roman"/>
                <w:b w:val="0"/>
                <w:bCs w:val="0"/>
                <w:i/>
                <w:sz w:val="16"/>
                <w:szCs w:val="16"/>
              </w:rPr>
              <w:t>itim Materyalleri ve Yöntemleri(</w:t>
            </w:r>
            <w:r w:rsidRPr="004670DA">
              <w:rPr>
                <w:rFonts w:ascii="Times New Roman" w:hAnsi="Times New Roman" w:cs="Times New Roman"/>
                <w:b w:val="0"/>
                <w:bCs w:val="0"/>
                <w:i/>
                <w:sz w:val="16"/>
                <w:szCs w:val="16"/>
              </w:rPr>
              <w:t xml:space="preserve"> Uzaktan eğitime özgü öğretim materyali geliştirme ve öğretim yöntemlerine ilişkin ilke ve mekanizmalar.</w:t>
            </w:r>
            <w:r w:rsidR="0082067D">
              <w:rPr>
                <w:rFonts w:ascii="Times New Roman" w:hAnsi="Times New Roman" w:cs="Times New Roman"/>
                <w:b w:val="0"/>
                <w:bCs w:val="0"/>
                <w:i/>
                <w:sz w:val="16"/>
                <w:szCs w:val="16"/>
              </w:rPr>
              <w:t>)</w:t>
            </w:r>
          </w:p>
          <w:p w14:paraId="608D757C" w14:textId="5C79EEE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Aktif ve</w:t>
            </w:r>
            <w:r w:rsidR="0082067D">
              <w:rPr>
                <w:rFonts w:ascii="Times New Roman" w:hAnsi="Times New Roman" w:cs="Times New Roman"/>
                <w:b w:val="0"/>
                <w:bCs w:val="0"/>
                <w:i/>
                <w:sz w:val="16"/>
                <w:szCs w:val="16"/>
              </w:rPr>
              <w:t xml:space="preserve"> Etkileşimli Öğretim Yöntemleri(</w:t>
            </w:r>
            <w:r w:rsidRPr="004670DA">
              <w:rPr>
                <w:rFonts w:ascii="Times New Roman" w:hAnsi="Times New Roman" w:cs="Times New Roman"/>
                <w:b w:val="0"/>
                <w:bCs w:val="0"/>
                <w:i/>
                <w:sz w:val="16"/>
                <w:szCs w:val="16"/>
              </w:rPr>
              <w:t xml:space="preserve"> Aktif ve etkileşimli öğretim yöntemlerine yönelik tanımlı süreçler ve uygulamalar.</w:t>
            </w:r>
            <w:r w:rsidR="0082067D">
              <w:rPr>
                <w:rFonts w:ascii="Times New Roman" w:hAnsi="Times New Roman" w:cs="Times New Roman"/>
                <w:b w:val="0"/>
                <w:bCs w:val="0"/>
                <w:i/>
                <w:sz w:val="16"/>
                <w:szCs w:val="16"/>
              </w:rPr>
              <w:t>)</w:t>
            </w:r>
          </w:p>
          <w:p w14:paraId="2DE0F834" w14:textId="44B92097" w:rsidR="00485B5A" w:rsidRPr="004670DA" w:rsidRDefault="0082067D"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Eğiticilerin Eğitimi (</w:t>
            </w:r>
            <w:r w:rsidR="00485B5A" w:rsidRPr="004670DA">
              <w:rPr>
                <w:rFonts w:ascii="Times New Roman" w:hAnsi="Times New Roman" w:cs="Times New Roman"/>
                <w:b w:val="0"/>
                <w:bCs w:val="0"/>
                <w:i/>
                <w:sz w:val="16"/>
                <w:szCs w:val="16"/>
              </w:rPr>
              <w:t>Eğiticilerin eğitimi program içeriğinde öğrenci merkezli öğrenme-öğretme yaklaşımına yönelik uygulamalar.</w:t>
            </w:r>
            <w:r>
              <w:rPr>
                <w:rFonts w:ascii="Times New Roman" w:hAnsi="Times New Roman" w:cs="Times New Roman"/>
                <w:b w:val="0"/>
                <w:bCs w:val="0"/>
                <w:i/>
                <w:sz w:val="16"/>
                <w:szCs w:val="16"/>
              </w:rPr>
              <w:t>)</w:t>
            </w:r>
          </w:p>
          <w:p w14:paraId="2A9EBAC8" w14:textId="1F05695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İzleme</w:t>
            </w:r>
            <w:r w:rsidR="0082067D">
              <w:rPr>
                <w:rFonts w:ascii="Times New Roman" w:hAnsi="Times New Roman" w:cs="Times New Roman"/>
                <w:b w:val="0"/>
                <w:bCs w:val="0"/>
                <w:i/>
                <w:sz w:val="16"/>
                <w:szCs w:val="16"/>
              </w:rPr>
              <w:t xml:space="preserve"> ve İyileştirme Süreçleri(</w:t>
            </w:r>
            <w:r w:rsidRPr="004670DA">
              <w:rPr>
                <w:rFonts w:ascii="Times New Roman" w:hAnsi="Times New Roman" w:cs="Times New Roman"/>
                <w:b w:val="0"/>
                <w:bCs w:val="0"/>
                <w:i/>
                <w:sz w:val="16"/>
                <w:szCs w:val="16"/>
              </w:rPr>
              <w:t xml:space="preserve"> Süreçlerin izlenmesine ve bu izleme sonuçlarına bağlı olarak yapılan iyileştirme çalışmalarına yönelik kanıtlar.</w:t>
            </w:r>
            <w:r w:rsidR="0082067D">
              <w:rPr>
                <w:rFonts w:ascii="Times New Roman" w:hAnsi="Times New Roman" w:cs="Times New Roman"/>
                <w:b w:val="0"/>
                <w:bCs w:val="0"/>
                <w:i/>
                <w:sz w:val="16"/>
                <w:szCs w:val="16"/>
              </w:rPr>
              <w:t>)</w:t>
            </w:r>
          </w:p>
          <w:p w14:paraId="267066F8" w14:textId="19C7955B" w:rsidR="00485B5A" w:rsidRPr="004670DA" w:rsidRDefault="0082067D"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Özgün Yaklaşım ve Uygulamalar</w:t>
            </w:r>
            <w:r w:rsidR="00BC1D75">
              <w:rPr>
                <w:rFonts w:ascii="Times New Roman" w:hAnsi="Times New Roman" w:cs="Times New Roman"/>
                <w:b w:val="0"/>
                <w:bCs w:val="0"/>
                <w:i/>
                <w:sz w:val="16"/>
                <w:szCs w:val="16"/>
              </w:rPr>
              <w:t xml:space="preserve"> </w:t>
            </w:r>
            <w:r>
              <w:rPr>
                <w:rFonts w:ascii="Times New Roman" w:hAnsi="Times New Roman" w:cs="Times New Roman"/>
                <w:b w:val="0"/>
                <w:bCs w:val="0"/>
                <w:i/>
                <w:sz w:val="16"/>
                <w:szCs w:val="16"/>
              </w:rPr>
              <w:t>(</w:t>
            </w:r>
            <w:r w:rsidR="00485B5A" w:rsidRPr="004670DA">
              <w:rPr>
                <w:rFonts w:ascii="Times New Roman" w:hAnsi="Times New Roman" w:cs="Times New Roman"/>
                <w:b w:val="0"/>
                <w:bCs w:val="0"/>
                <w:i/>
                <w:sz w:val="16"/>
                <w:szCs w:val="16"/>
              </w:rPr>
              <w:t xml:space="preserve"> Standart uygulamaların yanı sıra, </w:t>
            </w:r>
            <w:r w:rsidR="00485B5A">
              <w:rPr>
                <w:rFonts w:ascii="Times New Roman" w:hAnsi="Times New Roman" w:cs="Times New Roman"/>
                <w:b w:val="0"/>
                <w:bCs w:val="0"/>
                <w:i/>
                <w:sz w:val="16"/>
                <w:szCs w:val="16"/>
              </w:rPr>
              <w:t>Birimin</w:t>
            </w:r>
            <w:r w:rsidR="00485B5A" w:rsidRPr="004670DA">
              <w:rPr>
                <w:rFonts w:ascii="Times New Roman" w:hAnsi="Times New Roman" w:cs="Times New Roman"/>
                <w:b w:val="0"/>
                <w:bCs w:val="0"/>
                <w:i/>
                <w:sz w:val="16"/>
                <w:szCs w:val="16"/>
              </w:rPr>
              <w:t xml:space="preserve"> ihtiyaçlarına uygun olarak geliştirilmiş özgün yöntem ve uygulamalara ilişkin belgeler.</w:t>
            </w:r>
            <w:r w:rsidR="00BC1D75">
              <w:rPr>
                <w:rFonts w:ascii="Times New Roman" w:hAnsi="Times New Roman" w:cs="Times New Roman"/>
                <w:b w:val="0"/>
                <w:bCs w:val="0"/>
                <w:i/>
                <w:sz w:val="16"/>
                <w:szCs w:val="16"/>
              </w:rPr>
              <w:t>)</w:t>
            </w:r>
          </w:p>
        </w:tc>
      </w:tr>
      <w:tr w:rsidR="00485B5A" w:rsidRPr="004670DA" w14:paraId="64A5BF9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B19DDFB" w14:textId="77777777" w:rsidR="00485B5A" w:rsidRPr="004670DA" w:rsidRDefault="00485B5A" w:rsidP="00311568">
            <w:pPr>
              <w:jc w:val="both"/>
              <w:rPr>
                <w:rFonts w:ascii="Times New Roman" w:hAnsi="Times New Roman" w:cs="Times New Roman"/>
                <w:b w:val="0"/>
                <w:bCs w:val="0"/>
                <w:sz w:val="20"/>
                <w:szCs w:val="20"/>
              </w:rPr>
            </w:pPr>
          </w:p>
          <w:p w14:paraId="71E484F6" w14:textId="77777777" w:rsidR="007009BA" w:rsidRPr="00FF648B" w:rsidRDefault="007009BA" w:rsidP="007009BA">
            <w:pPr>
              <w:jc w:val="both"/>
              <w:rPr>
                <w:rFonts w:ascii="Times New Roman" w:hAnsi="Times New Roman" w:cs="Times New Roman"/>
                <w:sz w:val="20"/>
                <w:szCs w:val="20"/>
              </w:rPr>
            </w:pPr>
            <w:r>
              <w:rPr>
                <w:rFonts w:ascii="Times New Roman" w:hAnsi="Times New Roman" w:cs="Times New Roman"/>
                <w:b w:val="0"/>
                <w:bCs w:val="0"/>
                <w:sz w:val="20"/>
                <w:szCs w:val="20"/>
              </w:rPr>
              <w:t xml:space="preserve">MYO’muz bünyesindeki bölümler </w:t>
            </w:r>
            <w:r w:rsidRPr="00C96EE1">
              <w:rPr>
                <w:rFonts w:ascii="Times New Roman" w:hAnsi="Times New Roman" w:cs="Times New Roman"/>
                <w:b w:val="0"/>
                <w:bCs w:val="0"/>
                <w:sz w:val="20"/>
                <w:szCs w:val="20"/>
              </w:rPr>
              <w:t xml:space="preserve">özellikle uygulamalı bir eğitim modelini benimsemiş olup, teorik temelli verilen eğitimin alandan elde edilecek bilgilerle eşleştirilmesi gerektiğini önemsemektedir. Bu kapsamda, </w:t>
            </w:r>
            <w:r>
              <w:rPr>
                <w:rFonts w:ascii="Times New Roman" w:hAnsi="Times New Roman" w:cs="Times New Roman"/>
                <w:b w:val="0"/>
                <w:bCs w:val="0"/>
                <w:sz w:val="20"/>
                <w:szCs w:val="20"/>
              </w:rPr>
              <w:t>yıllık olarak bölümler kapsamında saha deneyimi elde etmek amacıyla teknik gezi çalışmaları sürdürülmüştü</w:t>
            </w:r>
            <w:r w:rsidRPr="00C96EE1">
              <w:rPr>
                <w:rFonts w:ascii="Times New Roman" w:hAnsi="Times New Roman" w:cs="Times New Roman"/>
                <w:b w:val="0"/>
                <w:bCs w:val="0"/>
                <w:sz w:val="20"/>
                <w:szCs w:val="20"/>
              </w:rPr>
              <w:t>r.</w:t>
            </w:r>
          </w:p>
          <w:p w14:paraId="66CDBDF0" w14:textId="77777777" w:rsidR="007009BA" w:rsidRDefault="007009BA" w:rsidP="007009BA">
            <w:pPr>
              <w:jc w:val="both"/>
              <w:rPr>
                <w:rFonts w:ascii="Times New Roman" w:hAnsi="Times New Roman" w:cs="Times New Roman"/>
                <w:b w:val="0"/>
                <w:bCs w:val="0"/>
                <w:sz w:val="20"/>
                <w:szCs w:val="20"/>
              </w:rPr>
            </w:pPr>
            <w:r w:rsidRPr="00C96EE1">
              <w:rPr>
                <w:rFonts w:ascii="Times New Roman" w:hAnsi="Times New Roman" w:cs="Times New Roman"/>
                <w:b w:val="0"/>
                <w:bCs w:val="0"/>
                <w:sz w:val="20"/>
                <w:szCs w:val="20"/>
              </w:rPr>
              <w:t xml:space="preserve">Söz konusu gezilerin çıktıları verilen dersler kapsamında değerlendirilmekte olup, öğrenci eğitiminde pozitif yönlü çıktılarının olduğu sonuç ürün olarak tespit edilebilmektedir. </w:t>
            </w:r>
            <w:r>
              <w:rPr>
                <w:rFonts w:ascii="Times New Roman" w:hAnsi="Times New Roman" w:cs="Times New Roman"/>
                <w:b w:val="0"/>
                <w:bCs w:val="0"/>
                <w:sz w:val="20"/>
                <w:szCs w:val="20"/>
              </w:rPr>
              <w:t xml:space="preserve">Mimari Restorasyon bölümümüz, </w:t>
            </w:r>
            <w:r w:rsidRPr="00C96EE1">
              <w:rPr>
                <w:rFonts w:ascii="Times New Roman" w:hAnsi="Times New Roman" w:cs="Times New Roman"/>
                <w:b w:val="0"/>
                <w:bCs w:val="0"/>
                <w:sz w:val="20"/>
                <w:szCs w:val="20"/>
              </w:rPr>
              <w:t>2024-2025 Bahar Yarıyılı ders döneminde aktif olarak verilmekte olan ‘’Koruma Projesi I’’ dersi kapsamında Mardin ili Artuklu, Nusaybin, Midyat ilçelerini kapsayan iki</w:t>
            </w:r>
            <w:r>
              <w:rPr>
                <w:rFonts w:ascii="Times New Roman" w:hAnsi="Times New Roman" w:cs="Times New Roman"/>
                <w:b w:val="0"/>
                <w:bCs w:val="0"/>
                <w:sz w:val="20"/>
                <w:szCs w:val="20"/>
              </w:rPr>
              <w:t xml:space="preserve"> günlük teknik gezi düzenle</w:t>
            </w:r>
            <w:r w:rsidRPr="00C96EE1">
              <w:rPr>
                <w:rFonts w:ascii="Times New Roman" w:hAnsi="Times New Roman" w:cs="Times New Roman"/>
                <w:b w:val="0"/>
                <w:bCs w:val="0"/>
                <w:sz w:val="20"/>
                <w:szCs w:val="20"/>
              </w:rPr>
              <w:t>miştir. Bu gezi kapsamında</w:t>
            </w:r>
            <w:r>
              <w:rPr>
                <w:rFonts w:ascii="Times New Roman" w:hAnsi="Times New Roman" w:cs="Times New Roman"/>
                <w:b w:val="0"/>
                <w:bCs w:val="0"/>
                <w:sz w:val="20"/>
                <w:szCs w:val="20"/>
              </w:rPr>
              <w:t xml:space="preserve">; </w:t>
            </w:r>
          </w:p>
          <w:p w14:paraId="5B076306" w14:textId="77777777" w:rsidR="007009BA" w:rsidRPr="00C96EE1" w:rsidRDefault="007009BA" w:rsidP="007009BA">
            <w:pPr>
              <w:jc w:val="both"/>
              <w:rPr>
                <w:rFonts w:ascii="Times New Roman" w:hAnsi="Times New Roman" w:cs="Times New Roman"/>
                <w:b w:val="0"/>
                <w:bCs w:val="0"/>
                <w:sz w:val="20"/>
                <w:szCs w:val="20"/>
              </w:rPr>
            </w:pPr>
            <w:r w:rsidRPr="00C96EE1">
              <w:rPr>
                <w:rFonts w:ascii="Times New Roman" w:hAnsi="Times New Roman" w:cs="Times New Roman"/>
                <w:b w:val="0"/>
                <w:bCs w:val="0"/>
                <w:sz w:val="20"/>
                <w:szCs w:val="20"/>
              </w:rPr>
              <w:t>•</w:t>
            </w:r>
            <w:r w:rsidRPr="00C96EE1">
              <w:rPr>
                <w:rFonts w:ascii="Times New Roman" w:hAnsi="Times New Roman" w:cs="Times New Roman"/>
                <w:b w:val="0"/>
                <w:bCs w:val="0"/>
                <w:sz w:val="20"/>
                <w:szCs w:val="20"/>
              </w:rPr>
              <w:tab/>
              <w:t>Disiplinler arası etkileşim artırılmaya çalışılmış,</w:t>
            </w:r>
          </w:p>
          <w:p w14:paraId="456EB838" w14:textId="77777777" w:rsidR="007009BA" w:rsidRPr="00C96EE1" w:rsidRDefault="007009BA" w:rsidP="007009BA">
            <w:pPr>
              <w:jc w:val="both"/>
              <w:rPr>
                <w:rFonts w:ascii="Times New Roman" w:hAnsi="Times New Roman" w:cs="Times New Roman"/>
                <w:b w:val="0"/>
                <w:bCs w:val="0"/>
                <w:sz w:val="20"/>
                <w:szCs w:val="20"/>
              </w:rPr>
            </w:pPr>
            <w:r w:rsidRPr="00C96EE1">
              <w:rPr>
                <w:rFonts w:ascii="Times New Roman" w:hAnsi="Times New Roman" w:cs="Times New Roman"/>
                <w:b w:val="0"/>
                <w:bCs w:val="0"/>
                <w:sz w:val="20"/>
                <w:szCs w:val="20"/>
              </w:rPr>
              <w:t>•</w:t>
            </w:r>
            <w:r w:rsidRPr="00C96EE1">
              <w:rPr>
                <w:rFonts w:ascii="Times New Roman" w:hAnsi="Times New Roman" w:cs="Times New Roman"/>
                <w:b w:val="0"/>
                <w:bCs w:val="0"/>
                <w:sz w:val="20"/>
                <w:szCs w:val="20"/>
              </w:rPr>
              <w:tab/>
              <w:t>Farklı yapı tipleri analiz edilmiş,</w:t>
            </w:r>
          </w:p>
          <w:p w14:paraId="439E0A6B" w14:textId="77777777" w:rsidR="007009BA" w:rsidRPr="00C96EE1" w:rsidRDefault="007009BA" w:rsidP="007009BA">
            <w:pPr>
              <w:jc w:val="both"/>
              <w:rPr>
                <w:rFonts w:ascii="Times New Roman" w:hAnsi="Times New Roman" w:cs="Times New Roman"/>
                <w:b w:val="0"/>
                <w:bCs w:val="0"/>
                <w:sz w:val="20"/>
                <w:szCs w:val="20"/>
              </w:rPr>
            </w:pPr>
            <w:r w:rsidRPr="00C96EE1">
              <w:rPr>
                <w:rFonts w:ascii="Times New Roman" w:hAnsi="Times New Roman" w:cs="Times New Roman"/>
                <w:b w:val="0"/>
                <w:bCs w:val="0"/>
                <w:sz w:val="20"/>
                <w:szCs w:val="20"/>
              </w:rPr>
              <w:lastRenderedPageBreak/>
              <w:t>•</w:t>
            </w:r>
            <w:r w:rsidRPr="00C96EE1">
              <w:rPr>
                <w:rFonts w:ascii="Times New Roman" w:hAnsi="Times New Roman" w:cs="Times New Roman"/>
                <w:b w:val="0"/>
                <w:bCs w:val="0"/>
                <w:sz w:val="20"/>
                <w:szCs w:val="20"/>
              </w:rPr>
              <w:tab/>
              <w:t>Restorasyonu yapılmış ve yapılması planlanan yapılarda incelemeler gerçekleştirilmiş,</w:t>
            </w:r>
          </w:p>
          <w:p w14:paraId="21028F0D" w14:textId="77777777" w:rsidR="007009BA" w:rsidRDefault="007009BA" w:rsidP="007009BA">
            <w:pPr>
              <w:jc w:val="both"/>
              <w:rPr>
                <w:rFonts w:ascii="Times New Roman" w:hAnsi="Times New Roman" w:cs="Times New Roman"/>
                <w:b w:val="0"/>
                <w:bCs w:val="0"/>
                <w:sz w:val="20"/>
                <w:szCs w:val="20"/>
              </w:rPr>
            </w:pPr>
            <w:r w:rsidRPr="00C96EE1">
              <w:rPr>
                <w:rFonts w:ascii="Times New Roman" w:hAnsi="Times New Roman" w:cs="Times New Roman"/>
                <w:b w:val="0"/>
                <w:bCs w:val="0"/>
                <w:sz w:val="20"/>
                <w:szCs w:val="20"/>
              </w:rPr>
              <w:t>•</w:t>
            </w:r>
            <w:r w:rsidRPr="00C96EE1">
              <w:rPr>
                <w:rFonts w:ascii="Times New Roman" w:hAnsi="Times New Roman" w:cs="Times New Roman"/>
                <w:b w:val="0"/>
                <w:bCs w:val="0"/>
                <w:sz w:val="20"/>
                <w:szCs w:val="20"/>
              </w:rPr>
              <w:tab/>
              <w:t>Yerel rehberler refakatinde bölge hakkında geniş bilgilendirme yapılmış ve yapı koruma alanında farkı</w:t>
            </w:r>
            <w:r>
              <w:rPr>
                <w:rFonts w:ascii="Times New Roman" w:hAnsi="Times New Roman" w:cs="Times New Roman"/>
                <w:b w:val="0"/>
                <w:bCs w:val="0"/>
                <w:sz w:val="20"/>
                <w:szCs w:val="20"/>
              </w:rPr>
              <w:t xml:space="preserve">ndalık oluşturulmaya çalışılmıştır (1-OD-3). </w:t>
            </w:r>
          </w:p>
          <w:p w14:paraId="208832B0" w14:textId="77777777"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İSG bölümümüz, Arama Kurtarma dersi kapsamında profesyonel AFAD eğitimcileri tarafından Kentsel Arama Kurtarmada Kullanılan Malzemelerin Uygulamalı Olarak Kullanılması ve Tanıtılması başlıklı eğitimi düzenlenmiştir (2-OD3). </w:t>
            </w:r>
          </w:p>
          <w:p w14:paraId="04704A13" w14:textId="77777777" w:rsidR="00485B5A" w:rsidRDefault="007009BA" w:rsidP="00311568">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Aynı zamanda birim yöneticilerimiz periyodik olarak sanayi işbirlikleri </w:t>
            </w:r>
            <w:r w:rsidRPr="00AF2527">
              <w:rPr>
                <w:rFonts w:ascii="Times New Roman" w:hAnsi="Times New Roman" w:cs="Times New Roman"/>
                <w:b w:val="0"/>
                <w:bCs w:val="0"/>
                <w:sz w:val="20"/>
                <w:szCs w:val="20"/>
              </w:rPr>
              <w:t>yürütmektedir (3-OD3).</w:t>
            </w:r>
            <w:r>
              <w:rPr>
                <w:rFonts w:ascii="Times New Roman" w:hAnsi="Times New Roman" w:cs="Times New Roman"/>
                <w:b w:val="0"/>
                <w:bCs w:val="0"/>
                <w:sz w:val="20"/>
                <w:szCs w:val="20"/>
              </w:rPr>
              <w:t xml:space="preserve"> </w:t>
            </w:r>
          </w:p>
          <w:p w14:paraId="73B0E749" w14:textId="7EBA5F26" w:rsidR="00564B6E" w:rsidRPr="004670DA" w:rsidRDefault="009A4D4F" w:rsidP="009A4D4F">
            <w:pPr>
              <w:jc w:val="both"/>
              <w:rPr>
                <w:rFonts w:ascii="Times New Roman" w:hAnsi="Times New Roman" w:cs="Times New Roman"/>
                <w:b w:val="0"/>
                <w:bCs w:val="0"/>
                <w:sz w:val="20"/>
                <w:szCs w:val="20"/>
              </w:rPr>
            </w:pPr>
            <w:r>
              <w:rPr>
                <w:rFonts w:ascii="Times New Roman" w:hAnsi="Times New Roman" w:cs="Times New Roman"/>
                <w:b w:val="0"/>
                <w:bCs w:val="0"/>
                <w:sz w:val="20"/>
                <w:szCs w:val="20"/>
              </w:rPr>
              <w:t>Ayrıca  döne</w:t>
            </w:r>
            <w:r w:rsidR="00564B6E">
              <w:rPr>
                <w:rFonts w:ascii="Times New Roman" w:hAnsi="Times New Roman" w:cs="Times New Roman"/>
                <w:b w:val="0"/>
                <w:bCs w:val="0"/>
                <w:sz w:val="20"/>
                <w:szCs w:val="20"/>
              </w:rPr>
              <w:t>m başında ilgili derslerin ders izlenceleri öğrenciler ile pay</w:t>
            </w:r>
            <w:r>
              <w:rPr>
                <w:rFonts w:ascii="Times New Roman" w:hAnsi="Times New Roman" w:cs="Times New Roman"/>
                <w:b w:val="0"/>
                <w:bCs w:val="0"/>
                <w:sz w:val="20"/>
                <w:szCs w:val="20"/>
              </w:rPr>
              <w:t>laşılmaktadır. Ders izlencelerinde ders kazanımları sınav  yüzdeleri bulunmaktadır (4-OD3).</w:t>
            </w:r>
          </w:p>
        </w:tc>
      </w:tr>
      <w:tr w:rsidR="00485B5A" w:rsidRPr="004670DA" w14:paraId="3440D77A"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45B52A60"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542D4918" w14:textId="77777777" w:rsidR="007009BA" w:rsidRPr="004670DA" w:rsidRDefault="007009BA" w:rsidP="007009BA">
            <w:pPr>
              <w:jc w:val="both"/>
              <w:rPr>
                <w:rFonts w:ascii="Times New Roman" w:hAnsi="Times New Roman" w:cs="Times New Roman"/>
                <w:sz w:val="20"/>
                <w:szCs w:val="20"/>
              </w:rPr>
            </w:pPr>
            <w:r>
              <w:rPr>
                <w:rFonts w:ascii="Times New Roman" w:hAnsi="Times New Roman" w:cs="Times New Roman"/>
                <w:b w:val="0"/>
                <w:bCs w:val="0"/>
                <w:sz w:val="20"/>
                <w:szCs w:val="20"/>
              </w:rPr>
              <w:t xml:space="preserve">(1-OD3) </w:t>
            </w:r>
            <w:r w:rsidRPr="00AF2527">
              <w:rPr>
                <w:rFonts w:ascii="Times New Roman" w:hAnsi="Times New Roman" w:cs="Times New Roman"/>
                <w:b w:val="0"/>
                <w:bCs w:val="0"/>
                <w:sz w:val="20"/>
                <w:szCs w:val="20"/>
              </w:rPr>
              <w:t>Mimari Restorasyon Bölümü Teknik Gezi görselleri</w:t>
            </w:r>
          </w:p>
          <w:p w14:paraId="6859EDE4" w14:textId="77777777" w:rsidR="007009BA" w:rsidRPr="00AF2527" w:rsidRDefault="007009BA" w:rsidP="007009BA">
            <w:pPr>
              <w:jc w:val="both"/>
              <w:rPr>
                <w:rFonts w:ascii="Times New Roman" w:hAnsi="Times New Roman" w:cs="Times New Roman"/>
                <w:b w:val="0"/>
                <w:sz w:val="20"/>
                <w:szCs w:val="20"/>
              </w:rPr>
            </w:pPr>
            <w:r w:rsidRPr="00AF2527">
              <w:rPr>
                <w:rFonts w:ascii="Times New Roman" w:hAnsi="Times New Roman" w:cs="Times New Roman"/>
                <w:b w:val="0"/>
                <w:sz w:val="20"/>
                <w:szCs w:val="20"/>
              </w:rPr>
              <w:t>(2-OD3) ISG Bölümü AFAD Eğitimi</w:t>
            </w:r>
          </w:p>
          <w:p w14:paraId="53E5DC4A" w14:textId="39535C7E" w:rsidR="00485B5A" w:rsidRPr="00564B6E" w:rsidRDefault="007009BA" w:rsidP="00311568">
            <w:pPr>
              <w:jc w:val="both"/>
              <w:rPr>
                <w:rFonts w:ascii="Times New Roman" w:hAnsi="Times New Roman" w:cs="Times New Roman"/>
                <w:sz w:val="20"/>
                <w:szCs w:val="20"/>
              </w:rPr>
            </w:pPr>
            <w:r w:rsidRPr="00AF2527">
              <w:rPr>
                <w:rFonts w:ascii="Times New Roman" w:hAnsi="Times New Roman" w:cs="Times New Roman"/>
                <w:b w:val="0"/>
                <w:sz w:val="20"/>
                <w:szCs w:val="20"/>
              </w:rPr>
              <w:t xml:space="preserve">(3-OD3) </w:t>
            </w:r>
            <w:hyperlink r:id="rId46" w:history="1">
              <w:r w:rsidRPr="00AF2527">
                <w:rPr>
                  <w:rStyle w:val="Kpr"/>
                  <w:rFonts w:ascii="Times New Roman" w:hAnsi="Times New Roman" w:cs="Times New Roman"/>
                  <w:b w:val="0"/>
                  <w:bCs w:val="0"/>
                  <w:sz w:val="20"/>
                  <w:szCs w:val="20"/>
                </w:rPr>
                <w:t>https://teknik.firat.edu.tr/tr/news-all</w:t>
              </w:r>
            </w:hyperlink>
          </w:p>
        </w:tc>
      </w:tr>
    </w:tbl>
    <w:p w14:paraId="36973FEF" w14:textId="77777777" w:rsidR="00485B5A" w:rsidRPr="004670DA" w:rsidRDefault="00485B5A" w:rsidP="00485B5A">
      <w:pPr>
        <w:jc w:val="both"/>
        <w:rPr>
          <w:rFonts w:ascii="Times New Roman" w:hAnsi="Times New Roman" w:cs="Times New Roman"/>
          <w:sz w:val="28"/>
          <w:szCs w:val="28"/>
        </w:rPr>
      </w:pPr>
    </w:p>
    <w:p w14:paraId="637C7AC8"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7196262A"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7EFBD6EC"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 xml:space="preserve">B.2.2. Ölçme Ve Değerlendirme </w:t>
            </w:r>
          </w:p>
          <w:p w14:paraId="1E7109BB"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Öğrenci merkezli ölçme ve değerlendirme, yetkinlik ve performans temelinde yürütülmekte ve öğrencilerin kendini ifade etme olanakları mümkün olduğunca çeşitlendirilmektedir.</w:t>
            </w:r>
          </w:p>
          <w:p w14:paraId="718F1748"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14:paraId="197D28E2"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Ölçme ve değerlendirme uygulamalarının zaman ve kişiler arasında tutarlılığı ve güvenirliği sağlanmaktadır.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ölçme-değerlendirme yaklaşım ve olanaklarını öğrenci-öğretim elemanı geri bildirimine dayalı biçimde iyileştirmektedir Bu iyileştirmelerin duyurulması, uygulanması, kontrolü, hedeflerle uyumu ve alınan önlemler irdelenmektedir..</w:t>
            </w:r>
          </w:p>
        </w:tc>
      </w:tr>
      <w:tr w:rsidR="00485B5A" w:rsidRPr="004670DA" w14:paraId="45079BD9"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842FEB6"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2D3263D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012DBD4D"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52C3E64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4066DBB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2F57C6C9"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4FF2BFA7"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Programlarda öğrenci merkezli ölçme ve değerlendirme yaklaşımları bulunmamaktadır.</w:t>
            </w:r>
          </w:p>
        </w:tc>
        <w:tc>
          <w:tcPr>
            <w:tcW w:w="1803" w:type="dxa"/>
          </w:tcPr>
          <w:p w14:paraId="2EAF521F"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Öğrenci merkezli ölçme ve değerlendirmeye ilişkin ilke, kural ve planlamalar bulunmaktadır.</w:t>
            </w:r>
          </w:p>
        </w:tc>
        <w:tc>
          <w:tcPr>
            <w:tcW w:w="1722" w:type="dxa"/>
          </w:tcPr>
          <w:p w14:paraId="16EE2AAF"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Programların genelinde öğrenci merkezli ve çeşitlendirilmiş ölçme ve değerlendirme uygulamaları bulunmaktadır.</w:t>
            </w:r>
          </w:p>
        </w:tc>
        <w:tc>
          <w:tcPr>
            <w:tcW w:w="1721" w:type="dxa"/>
          </w:tcPr>
          <w:p w14:paraId="49E830A0"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Öğrenci merkezli ölçme ve değerlendirme uygulamaları izlenmekte ve ilgili iç paydaşların katılımıyla iyileştirilmektedir.</w:t>
            </w:r>
          </w:p>
        </w:tc>
        <w:tc>
          <w:tcPr>
            <w:tcW w:w="1722" w:type="dxa"/>
          </w:tcPr>
          <w:p w14:paraId="6B9E34AD"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61AD2EA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571E343"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0D285DCE" w14:textId="3E57D10A" w:rsidR="00485B5A" w:rsidRPr="007009B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 Merkezli Ölç</w:t>
            </w:r>
            <w:r w:rsidR="00BC1D75">
              <w:rPr>
                <w:rFonts w:ascii="Times New Roman" w:hAnsi="Times New Roman" w:cs="Times New Roman"/>
                <w:b w:val="0"/>
                <w:bCs w:val="0"/>
                <w:i/>
                <w:sz w:val="16"/>
                <w:szCs w:val="16"/>
              </w:rPr>
              <w:t xml:space="preserve">me ve Değerlendirme </w:t>
            </w:r>
            <w:r w:rsidR="00BC1D75" w:rsidRPr="007009BA">
              <w:rPr>
                <w:rFonts w:ascii="Times New Roman" w:hAnsi="Times New Roman" w:cs="Times New Roman"/>
                <w:b w:val="0"/>
                <w:bCs w:val="0"/>
                <w:i/>
                <w:sz w:val="16"/>
                <w:szCs w:val="16"/>
              </w:rPr>
              <w:t>Planları(</w:t>
            </w:r>
            <w:r w:rsidRPr="007009BA">
              <w:rPr>
                <w:rFonts w:ascii="Times New Roman" w:hAnsi="Times New Roman" w:cs="Times New Roman"/>
                <w:b w:val="0"/>
                <w:bCs w:val="0"/>
                <w:i/>
                <w:sz w:val="16"/>
                <w:szCs w:val="16"/>
              </w:rPr>
              <w:t>Öğrenci merkezli ölçme ve değerlendirme yaklaşımlarını içeren planlama dokümanları, organizasyon yapıları ve görev tanımları.</w:t>
            </w:r>
            <w:r w:rsidR="00BC1D75" w:rsidRPr="007009BA">
              <w:rPr>
                <w:rFonts w:ascii="Times New Roman" w:hAnsi="Times New Roman" w:cs="Times New Roman"/>
                <w:b w:val="0"/>
                <w:bCs w:val="0"/>
                <w:i/>
                <w:sz w:val="16"/>
                <w:szCs w:val="16"/>
              </w:rPr>
              <w:t>)</w:t>
            </w:r>
          </w:p>
          <w:p w14:paraId="60A360DB" w14:textId="2D1A93B7" w:rsidR="00485B5A" w:rsidRPr="007009BA" w:rsidRDefault="00485B5A" w:rsidP="00311568">
            <w:pPr>
              <w:pStyle w:val="ListeParagraf"/>
              <w:numPr>
                <w:ilvl w:val="0"/>
                <w:numId w:val="4"/>
              </w:numPr>
              <w:rPr>
                <w:rFonts w:ascii="Times New Roman" w:hAnsi="Times New Roman" w:cs="Times New Roman"/>
                <w:b w:val="0"/>
                <w:bCs w:val="0"/>
                <w:i/>
                <w:sz w:val="16"/>
                <w:szCs w:val="16"/>
              </w:rPr>
            </w:pPr>
            <w:r w:rsidRPr="007009BA">
              <w:rPr>
                <w:rFonts w:ascii="Times New Roman" w:hAnsi="Times New Roman" w:cs="Times New Roman"/>
                <w:b w:val="0"/>
                <w:bCs w:val="0"/>
                <w:i/>
                <w:sz w:val="16"/>
                <w:szCs w:val="16"/>
              </w:rPr>
              <w:t>Ölç</w:t>
            </w:r>
            <w:r w:rsidR="005247C0" w:rsidRPr="007009BA">
              <w:rPr>
                <w:rFonts w:ascii="Times New Roman" w:hAnsi="Times New Roman" w:cs="Times New Roman"/>
                <w:b w:val="0"/>
                <w:bCs w:val="0"/>
                <w:i/>
                <w:sz w:val="16"/>
                <w:szCs w:val="16"/>
              </w:rPr>
              <w:t>me ve Değerlendirme Çeşitliliği(</w:t>
            </w:r>
            <w:r w:rsidRPr="007009BA">
              <w:rPr>
                <w:rFonts w:ascii="Times New Roman" w:hAnsi="Times New Roman" w:cs="Times New Roman"/>
                <w:b w:val="0"/>
                <w:bCs w:val="0"/>
                <w:i/>
                <w:sz w:val="16"/>
                <w:szCs w:val="16"/>
              </w:rPr>
              <w:t xml:space="preserve"> Programlardaki farklı ölçme ve değerlendirme yöntemlerine ilişkin uygulama örnekleri.</w:t>
            </w:r>
            <w:r w:rsidR="005247C0" w:rsidRPr="007009BA">
              <w:rPr>
                <w:rFonts w:ascii="Times New Roman" w:hAnsi="Times New Roman" w:cs="Times New Roman"/>
                <w:b w:val="0"/>
                <w:bCs w:val="0"/>
                <w:i/>
                <w:sz w:val="16"/>
                <w:szCs w:val="16"/>
              </w:rPr>
              <w:t>)</w:t>
            </w:r>
          </w:p>
          <w:p w14:paraId="76C79429" w14:textId="62B2339E" w:rsidR="00485B5A" w:rsidRPr="007009BA" w:rsidRDefault="005247C0" w:rsidP="00311568">
            <w:pPr>
              <w:pStyle w:val="ListeParagraf"/>
              <w:numPr>
                <w:ilvl w:val="0"/>
                <w:numId w:val="4"/>
              </w:numPr>
              <w:rPr>
                <w:rFonts w:ascii="Times New Roman" w:hAnsi="Times New Roman" w:cs="Times New Roman"/>
                <w:b w:val="0"/>
                <w:bCs w:val="0"/>
                <w:i/>
                <w:sz w:val="16"/>
                <w:szCs w:val="16"/>
              </w:rPr>
            </w:pPr>
            <w:r w:rsidRPr="007009BA">
              <w:rPr>
                <w:rFonts w:ascii="Times New Roman" w:hAnsi="Times New Roman" w:cs="Times New Roman"/>
                <w:b w:val="0"/>
                <w:bCs w:val="0"/>
                <w:i/>
                <w:sz w:val="16"/>
                <w:szCs w:val="16"/>
              </w:rPr>
              <w:t>Sınav Örnekleri(</w:t>
            </w:r>
            <w:r w:rsidR="00485B5A" w:rsidRPr="007009BA">
              <w:rPr>
                <w:rFonts w:ascii="Times New Roman" w:hAnsi="Times New Roman" w:cs="Times New Roman"/>
                <w:b w:val="0"/>
                <w:bCs w:val="0"/>
                <w:i/>
                <w:sz w:val="16"/>
                <w:szCs w:val="16"/>
              </w:rPr>
              <w:t xml:space="preserve"> Örgün, uzaktan veya karma derslerde kullanılan sınav örnekleri; programda yer alan çeşitli ölçme araçlarına ilişkin örnekler.</w:t>
            </w:r>
            <w:r w:rsidRPr="007009BA">
              <w:rPr>
                <w:rFonts w:ascii="Times New Roman" w:hAnsi="Times New Roman" w:cs="Times New Roman"/>
                <w:b w:val="0"/>
                <w:bCs w:val="0"/>
                <w:i/>
                <w:sz w:val="16"/>
                <w:szCs w:val="16"/>
              </w:rPr>
              <w:t>)</w:t>
            </w:r>
          </w:p>
          <w:p w14:paraId="618BEA98" w14:textId="5690485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Ders Kazanımları ve </w:t>
            </w:r>
            <w:r w:rsidR="005247C0">
              <w:rPr>
                <w:rFonts w:ascii="Times New Roman" w:hAnsi="Times New Roman" w:cs="Times New Roman"/>
                <w:b w:val="0"/>
                <w:bCs w:val="0"/>
                <w:i/>
                <w:sz w:val="16"/>
                <w:szCs w:val="16"/>
              </w:rPr>
              <w:t>Program Yeterlilikleri İlişkisi(</w:t>
            </w:r>
            <w:r w:rsidRPr="004670DA">
              <w:rPr>
                <w:rFonts w:ascii="Times New Roman" w:hAnsi="Times New Roman" w:cs="Times New Roman"/>
                <w:b w:val="0"/>
                <w:bCs w:val="0"/>
                <w:i/>
                <w:sz w:val="16"/>
                <w:szCs w:val="16"/>
              </w:rPr>
              <w:t xml:space="preserve"> Ölçme ve değerlendirme uygulamalarının ders kazanımları ve program yeterlilikleriyle ilişkilendirildiğini ve öğrenci iş yüküne dayandığını gösteren ders bilgi paketi örnekleri (2015 AKTS Kullanıcı Kılavuzu prensiplerine uygun).</w:t>
            </w:r>
          </w:p>
          <w:p w14:paraId="4FB3B33E" w14:textId="5CF0BBA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Öze</w:t>
            </w:r>
            <w:r w:rsidR="005247C0">
              <w:rPr>
                <w:rFonts w:ascii="Times New Roman" w:hAnsi="Times New Roman" w:cs="Times New Roman"/>
                <w:b w:val="0"/>
                <w:bCs w:val="0"/>
                <w:i/>
                <w:sz w:val="16"/>
                <w:szCs w:val="16"/>
              </w:rPr>
              <w:t>l Ölçme Türleri ve Mekanizmalar(</w:t>
            </w:r>
            <w:r w:rsidRPr="004670DA">
              <w:rPr>
                <w:rFonts w:ascii="Times New Roman" w:hAnsi="Times New Roman" w:cs="Times New Roman"/>
                <w:b w:val="0"/>
                <w:bCs w:val="0"/>
                <w:i/>
                <w:sz w:val="16"/>
                <w:szCs w:val="16"/>
              </w:rPr>
              <w:t xml:space="preserve"> Dezavantajlı gruplar ve çevrimiçi sınavlar gibi özel durumlara yönelik geliştirilen ölçme ve değerlendirme mekanizmaları.</w:t>
            </w:r>
            <w:r w:rsidR="005247C0">
              <w:rPr>
                <w:rFonts w:ascii="Times New Roman" w:hAnsi="Times New Roman" w:cs="Times New Roman"/>
                <w:b w:val="0"/>
                <w:bCs w:val="0"/>
                <w:i/>
                <w:sz w:val="16"/>
                <w:szCs w:val="16"/>
              </w:rPr>
              <w:t>)</w:t>
            </w:r>
          </w:p>
          <w:p w14:paraId="3BF02C30"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Sınav Güvenliği: Sınav güvenliğini sağlamak için oluşturulan mekanizmalar ve uygulamalara ilişkin kanıtlar.</w:t>
            </w:r>
          </w:p>
          <w:p w14:paraId="07DBFF0A" w14:textId="063BDEF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İzl</w:t>
            </w:r>
            <w:r w:rsidR="005247C0">
              <w:rPr>
                <w:rFonts w:ascii="Times New Roman" w:hAnsi="Times New Roman" w:cs="Times New Roman"/>
                <w:b w:val="0"/>
                <w:bCs w:val="0"/>
                <w:i/>
                <w:sz w:val="16"/>
                <w:szCs w:val="16"/>
              </w:rPr>
              <w:t>eme ve İyileştirme Çalışmaları(</w:t>
            </w:r>
            <w:r w:rsidRPr="004670DA">
              <w:rPr>
                <w:rFonts w:ascii="Times New Roman" w:hAnsi="Times New Roman" w:cs="Times New Roman"/>
                <w:b w:val="0"/>
                <w:bCs w:val="0"/>
                <w:i/>
                <w:sz w:val="16"/>
                <w:szCs w:val="16"/>
              </w:rPr>
              <w:t>Ölçme ve değerlendirme süreçlerinin izlenmesine ve paydaş katılımına dayalı olarak yapılan iyileştirme çalışmalarını belgeleyen kanıtlar.</w:t>
            </w:r>
            <w:r w:rsidR="005247C0">
              <w:rPr>
                <w:rFonts w:ascii="Times New Roman" w:hAnsi="Times New Roman" w:cs="Times New Roman"/>
                <w:b w:val="0"/>
                <w:bCs w:val="0"/>
                <w:i/>
                <w:sz w:val="16"/>
                <w:szCs w:val="16"/>
              </w:rPr>
              <w:t>)</w:t>
            </w:r>
          </w:p>
          <w:p w14:paraId="1DD3CEB1" w14:textId="10DDB804" w:rsidR="00485B5A" w:rsidRPr="004670DA" w:rsidRDefault="005247C0"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Özgün Yaklaşım ve Uygulamalar(</w:t>
            </w:r>
            <w:r w:rsidR="00485B5A" w:rsidRPr="004670DA">
              <w:rPr>
                <w:rFonts w:ascii="Times New Roman" w:hAnsi="Times New Roman" w:cs="Times New Roman"/>
                <w:b w:val="0"/>
                <w:bCs w:val="0"/>
                <w:i/>
                <w:sz w:val="16"/>
                <w:szCs w:val="16"/>
              </w:rPr>
              <w:t xml:space="preserve">Standart uygulamaların yanı sıra, </w:t>
            </w:r>
            <w:r w:rsidR="00485B5A">
              <w:rPr>
                <w:rFonts w:ascii="Times New Roman" w:hAnsi="Times New Roman" w:cs="Times New Roman"/>
                <w:b w:val="0"/>
                <w:bCs w:val="0"/>
                <w:i/>
                <w:sz w:val="16"/>
                <w:szCs w:val="16"/>
              </w:rPr>
              <w:t>Birimin</w:t>
            </w:r>
            <w:r w:rsidR="00485B5A" w:rsidRPr="004670DA">
              <w:rPr>
                <w:rFonts w:ascii="Times New Roman" w:hAnsi="Times New Roman" w:cs="Times New Roman"/>
                <w:b w:val="0"/>
                <w:bCs w:val="0"/>
                <w:i/>
                <w:sz w:val="16"/>
                <w:szCs w:val="16"/>
              </w:rPr>
              <w:t xml:space="preserve"> ihtiyaçları doğrultusunda geliştirilen özgün yöntem ve uygulamalara ilişkin belgeler.</w:t>
            </w:r>
            <w:r>
              <w:rPr>
                <w:rFonts w:ascii="Times New Roman" w:hAnsi="Times New Roman" w:cs="Times New Roman"/>
                <w:b w:val="0"/>
                <w:bCs w:val="0"/>
                <w:i/>
                <w:sz w:val="16"/>
                <w:szCs w:val="16"/>
              </w:rPr>
              <w:t>)</w:t>
            </w:r>
          </w:p>
        </w:tc>
      </w:tr>
      <w:tr w:rsidR="00485B5A" w:rsidRPr="004670DA" w14:paraId="54BB2E0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BE361AF" w14:textId="77777777" w:rsidR="00485B5A" w:rsidRPr="004670DA" w:rsidRDefault="00485B5A" w:rsidP="00311568">
            <w:pPr>
              <w:jc w:val="both"/>
              <w:rPr>
                <w:rFonts w:ascii="Times New Roman" w:hAnsi="Times New Roman" w:cs="Times New Roman"/>
                <w:b w:val="0"/>
                <w:bCs w:val="0"/>
                <w:sz w:val="20"/>
                <w:szCs w:val="20"/>
              </w:rPr>
            </w:pPr>
          </w:p>
          <w:p w14:paraId="278E78F9" w14:textId="77777777" w:rsidR="0021417F" w:rsidRPr="0021417F" w:rsidRDefault="0021417F" w:rsidP="0021417F">
            <w:pPr>
              <w:jc w:val="both"/>
              <w:rPr>
                <w:rFonts w:ascii="Times New Roman" w:hAnsi="Times New Roman" w:cs="Times New Roman"/>
                <w:b w:val="0"/>
                <w:bCs w:val="0"/>
                <w:sz w:val="20"/>
                <w:szCs w:val="20"/>
              </w:rPr>
            </w:pPr>
            <w:r w:rsidRPr="0021417F">
              <w:rPr>
                <w:rFonts w:ascii="Times New Roman" w:hAnsi="Times New Roman" w:cs="Times New Roman"/>
                <w:b w:val="0"/>
                <w:bCs w:val="0"/>
                <w:sz w:val="20"/>
                <w:szCs w:val="20"/>
              </w:rPr>
              <w:t>Teknik Bilimler Meslek Yüksekokulu'nda öğrenci merkezli ölçme ve değerlendirme yöntemleri, yetkinlik ve performans temelinde yürütülmekte ve öğrencilerin kendilerini ifade etme olanakları çeşitlendirilmektedir. Ölçme ve değerlendirme süreçlerinde çoklu sınav olanakları ve süreç odaklı yöntemler kullanılarak öğrencilerin sürekli değerlendirilmesi sağlanmaktadır. Bu yöntemler arasında ödevler, projeler ve portfolyolar yer almaktadır. Programlarımızda, örgün, uzaktan ve karma eğitim türlerine uygun, çeşitlendirilmiş sınav yöntemleri planlanmakta ve uygulanmaktadır.</w:t>
            </w:r>
          </w:p>
          <w:p w14:paraId="2E538251" w14:textId="1085624F" w:rsidR="00485B5A" w:rsidRPr="004670DA" w:rsidRDefault="0021417F" w:rsidP="0021417F">
            <w:pPr>
              <w:jc w:val="both"/>
              <w:rPr>
                <w:rFonts w:ascii="Times New Roman" w:hAnsi="Times New Roman" w:cs="Times New Roman"/>
                <w:b w:val="0"/>
                <w:bCs w:val="0"/>
                <w:sz w:val="20"/>
                <w:szCs w:val="20"/>
              </w:rPr>
            </w:pPr>
            <w:r w:rsidRPr="0021417F">
              <w:rPr>
                <w:rFonts w:ascii="Times New Roman" w:hAnsi="Times New Roman" w:cs="Times New Roman"/>
                <w:b w:val="0"/>
                <w:bCs w:val="0"/>
                <w:sz w:val="20"/>
                <w:szCs w:val="20"/>
              </w:rPr>
              <w:t xml:space="preserve">Ölçme ve değerlendirme uygulamalarının zaman ve kişiler arasında tutarlılığı ve güvenilirliği, öğrenci ve öğretim elemanı geri bildirimleriyle sürekli iyileştirilmektedir. Bu iyileştirmeler, düzenli olarak duyurulmakta, </w:t>
            </w:r>
            <w:r w:rsidRPr="0021417F">
              <w:rPr>
                <w:rFonts w:ascii="Times New Roman" w:hAnsi="Times New Roman" w:cs="Times New Roman"/>
                <w:b w:val="0"/>
                <w:bCs w:val="0"/>
                <w:sz w:val="20"/>
                <w:szCs w:val="20"/>
              </w:rPr>
              <w:lastRenderedPageBreak/>
              <w:t>uygulanmakta ve değerlendirilmekte; böylece eğitim hedeflerimizle uyumlu kalarak öğrencilere adil ve etkili bir öğrenme deneyimi sunulmaktadır.</w:t>
            </w:r>
            <w:r>
              <w:rPr>
                <w:rFonts w:ascii="Times New Roman" w:hAnsi="Times New Roman" w:cs="Times New Roman"/>
                <w:b w:val="0"/>
                <w:bCs w:val="0"/>
                <w:sz w:val="20"/>
                <w:szCs w:val="20"/>
              </w:rPr>
              <w:t xml:space="preserve"> </w:t>
            </w:r>
            <w:r w:rsidR="007009BA" w:rsidRPr="000C5EE6">
              <w:rPr>
                <w:rFonts w:ascii="Times New Roman" w:hAnsi="Times New Roman" w:cs="Times New Roman"/>
                <w:b w:val="0"/>
                <w:bCs w:val="0"/>
                <w:sz w:val="20"/>
                <w:szCs w:val="20"/>
              </w:rPr>
              <w:t>Ayrıca, uzaktan eğitim sayfalarında ders izlenceleri düzenli olarak paylaşılmaktadır</w:t>
            </w:r>
            <w:r>
              <w:rPr>
                <w:rFonts w:ascii="Times New Roman" w:hAnsi="Times New Roman" w:cs="Times New Roman"/>
                <w:b w:val="0"/>
                <w:bCs w:val="0"/>
                <w:sz w:val="20"/>
                <w:szCs w:val="20"/>
              </w:rPr>
              <w:t>(1-OD4)</w:t>
            </w:r>
            <w:r w:rsidR="007009BA" w:rsidRPr="000C5EE6">
              <w:rPr>
                <w:rFonts w:ascii="Times New Roman" w:hAnsi="Times New Roman" w:cs="Times New Roman"/>
                <w:b w:val="0"/>
                <w:bCs w:val="0"/>
                <w:sz w:val="20"/>
                <w:szCs w:val="20"/>
              </w:rPr>
              <w:t>. Bahsi geçen bilgiler bu formlarda belirtilmektedir</w:t>
            </w:r>
            <w:r>
              <w:rPr>
                <w:rFonts w:ascii="Times New Roman" w:hAnsi="Times New Roman" w:cs="Times New Roman"/>
                <w:b w:val="0"/>
                <w:bCs w:val="0"/>
                <w:sz w:val="20"/>
                <w:szCs w:val="20"/>
              </w:rPr>
              <w:t xml:space="preserve"> (2</w:t>
            </w:r>
            <w:r w:rsidR="007009BA">
              <w:rPr>
                <w:rFonts w:ascii="Times New Roman" w:hAnsi="Times New Roman" w:cs="Times New Roman"/>
                <w:b w:val="0"/>
                <w:bCs w:val="0"/>
                <w:sz w:val="20"/>
                <w:szCs w:val="20"/>
              </w:rPr>
              <w:t>-OD4)</w:t>
            </w:r>
            <w:r w:rsidR="007009BA" w:rsidRPr="000C5EE6">
              <w:rPr>
                <w:rFonts w:ascii="Times New Roman" w:hAnsi="Times New Roman" w:cs="Times New Roman"/>
                <w:b w:val="0"/>
                <w:bCs w:val="0"/>
                <w:sz w:val="20"/>
                <w:szCs w:val="20"/>
              </w:rPr>
              <w:t>.</w:t>
            </w:r>
          </w:p>
        </w:tc>
      </w:tr>
      <w:tr w:rsidR="00485B5A" w:rsidRPr="004670DA" w14:paraId="6C6B7D0E"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BA14ED3" w14:textId="7A1673F2" w:rsidR="00485B5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4A6AFB3B" w14:textId="12C85908" w:rsidR="002D457C" w:rsidRDefault="0021417F" w:rsidP="00311568">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w:t>
            </w:r>
            <w:r w:rsidRPr="002D457C">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Ders izlence örnekleri</w:t>
            </w:r>
          </w:p>
          <w:p w14:paraId="3EE4CB53" w14:textId="4607050A" w:rsidR="007009BA" w:rsidRPr="002D457C"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21417F">
              <w:rPr>
                <w:rFonts w:ascii="Times New Roman" w:hAnsi="Times New Roman" w:cs="Times New Roman"/>
                <w:b w:val="0"/>
                <w:bCs w:val="0"/>
                <w:sz w:val="20"/>
                <w:szCs w:val="20"/>
              </w:rPr>
              <w:t>2</w:t>
            </w:r>
            <w:r w:rsidRPr="002D457C">
              <w:rPr>
                <w:rFonts w:ascii="Times New Roman" w:hAnsi="Times New Roman" w:cs="Times New Roman"/>
                <w:b w:val="0"/>
                <w:bCs w:val="0"/>
                <w:sz w:val="20"/>
                <w:szCs w:val="20"/>
              </w:rPr>
              <w:t xml:space="preserve">-OD4) </w:t>
            </w:r>
            <w:hyperlink r:id="rId47" w:history="1">
              <w:r w:rsidRPr="000C5EE6">
                <w:rPr>
                  <w:rStyle w:val="Kpr"/>
                  <w:rFonts w:ascii="Times New Roman" w:hAnsi="Times New Roman" w:cs="Times New Roman"/>
                  <w:b w:val="0"/>
                  <w:bCs w:val="0"/>
                  <w:sz w:val="20"/>
                  <w:szCs w:val="20"/>
                </w:rPr>
                <w:t>https://teknik.firat.edu.tr/tr/page/7849</w:t>
              </w:r>
            </w:hyperlink>
          </w:p>
          <w:p w14:paraId="5A2A9C7A" w14:textId="77777777" w:rsidR="002D457C" w:rsidRPr="002D457C" w:rsidRDefault="002D457C" w:rsidP="00311568">
            <w:pPr>
              <w:jc w:val="both"/>
              <w:rPr>
                <w:rFonts w:ascii="Times New Roman" w:hAnsi="Times New Roman" w:cs="Times New Roman"/>
                <w:b w:val="0"/>
                <w:bCs w:val="0"/>
                <w:sz w:val="20"/>
                <w:szCs w:val="20"/>
              </w:rPr>
            </w:pPr>
          </w:p>
          <w:p w14:paraId="5659E977" w14:textId="77777777" w:rsidR="00485B5A" w:rsidRPr="004670DA" w:rsidRDefault="00485B5A" w:rsidP="00311568">
            <w:pPr>
              <w:jc w:val="both"/>
              <w:rPr>
                <w:rFonts w:ascii="Times New Roman" w:hAnsi="Times New Roman" w:cs="Times New Roman"/>
                <w:sz w:val="20"/>
                <w:szCs w:val="20"/>
              </w:rPr>
            </w:pPr>
          </w:p>
          <w:p w14:paraId="525E5AE3" w14:textId="77777777" w:rsidR="00485B5A" w:rsidRPr="004670DA" w:rsidRDefault="00485B5A" w:rsidP="00311568">
            <w:pPr>
              <w:jc w:val="both"/>
              <w:rPr>
                <w:rFonts w:ascii="Times New Roman" w:hAnsi="Times New Roman" w:cs="Times New Roman"/>
                <w:sz w:val="20"/>
                <w:szCs w:val="20"/>
              </w:rPr>
            </w:pPr>
          </w:p>
          <w:p w14:paraId="08D19C72" w14:textId="77777777" w:rsidR="00485B5A" w:rsidRPr="004670DA" w:rsidRDefault="00485B5A" w:rsidP="00311568">
            <w:pPr>
              <w:jc w:val="both"/>
              <w:rPr>
                <w:rFonts w:ascii="Times New Roman" w:hAnsi="Times New Roman" w:cs="Times New Roman"/>
                <w:b w:val="0"/>
                <w:bCs w:val="0"/>
                <w:sz w:val="20"/>
                <w:szCs w:val="20"/>
              </w:rPr>
            </w:pPr>
          </w:p>
        </w:tc>
      </w:tr>
    </w:tbl>
    <w:p w14:paraId="72A97267" w14:textId="77777777" w:rsidR="00485B5A" w:rsidRPr="004670DA" w:rsidRDefault="00485B5A" w:rsidP="00485B5A">
      <w:pPr>
        <w:jc w:val="both"/>
        <w:rPr>
          <w:rFonts w:ascii="Times New Roman" w:hAnsi="Times New Roman" w:cs="Times New Roman"/>
          <w:sz w:val="28"/>
          <w:szCs w:val="28"/>
        </w:rPr>
      </w:pPr>
    </w:p>
    <w:p w14:paraId="6996BE0B" w14:textId="77777777" w:rsidR="00485B5A" w:rsidRPr="004670DA" w:rsidRDefault="00485B5A" w:rsidP="00485B5A">
      <w:pPr>
        <w:jc w:val="both"/>
        <w:rPr>
          <w:rFonts w:ascii="Times New Roman" w:hAnsi="Times New Roman" w:cs="Times New Roman"/>
          <w:sz w:val="28"/>
          <w:szCs w:val="28"/>
        </w:rPr>
      </w:pPr>
    </w:p>
    <w:p w14:paraId="5705AA19" w14:textId="77777777" w:rsidR="00485B5A" w:rsidRPr="004670DA" w:rsidRDefault="00485B5A" w:rsidP="00485B5A">
      <w:pPr>
        <w:jc w:val="both"/>
        <w:rPr>
          <w:rFonts w:ascii="Times New Roman" w:hAnsi="Times New Roman" w:cs="Times New Roman"/>
          <w:sz w:val="28"/>
          <w:szCs w:val="28"/>
        </w:rPr>
      </w:pPr>
    </w:p>
    <w:p w14:paraId="0F5B75D3" w14:textId="77777777" w:rsidR="00485B5A" w:rsidRPr="004670DA" w:rsidRDefault="00485B5A" w:rsidP="00485B5A">
      <w:pPr>
        <w:jc w:val="both"/>
        <w:rPr>
          <w:rFonts w:ascii="Times New Roman" w:hAnsi="Times New Roman" w:cs="Times New Roman"/>
          <w:sz w:val="28"/>
          <w:szCs w:val="28"/>
        </w:rPr>
      </w:pPr>
    </w:p>
    <w:p w14:paraId="42C3D2FA" w14:textId="68193302" w:rsidR="00485B5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3A9A8AA2"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2286DB01"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 xml:space="preserve">B.2.3. Öğrenci kabulü, önceki öğrenmenin tanınması ve kredilendirilmesi* </w:t>
            </w:r>
          </w:p>
          <w:p w14:paraId="2A8C82EA"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14:paraId="6B8724C5"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w:t>
            </w:r>
          </w:p>
        </w:tc>
      </w:tr>
      <w:tr w:rsidR="00485B5A" w:rsidRPr="004670DA" w14:paraId="0B3BC032"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55C54670"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0C2C0B8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10C2456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07EC7B3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163F08A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3D1DEBDF"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0E48E342"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öğrenci kabulü, önceki öğrenmenin tanınması ve kredilendirilmesine ilişkin süreçler tanımlanmamıştır.</w:t>
            </w:r>
          </w:p>
        </w:tc>
        <w:tc>
          <w:tcPr>
            <w:tcW w:w="1803" w:type="dxa"/>
          </w:tcPr>
          <w:p w14:paraId="1D430B15"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öğrenci kabulü, önceki öğrenmenin tanınması ve kredilendirilmesine ilişkin ilke, kural ve bağlı planlar bulunmaktadır.</w:t>
            </w:r>
          </w:p>
        </w:tc>
        <w:tc>
          <w:tcPr>
            <w:tcW w:w="1722" w:type="dxa"/>
          </w:tcPr>
          <w:p w14:paraId="300CEFA2"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öğrenci kabulü, önceki öğrenmenin tanınması ve kredilendirilmesine ilişkin  planlar dahilinde uygulamalar bulunmaktadır.</w:t>
            </w:r>
          </w:p>
        </w:tc>
        <w:tc>
          <w:tcPr>
            <w:tcW w:w="1721" w:type="dxa"/>
          </w:tcPr>
          <w:p w14:paraId="7B51ECDE"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Öğrenci kabulü, önceki öğrenmenin tanınması ve kredilendirilmesine ilişkin süreçler izlenmekte, iyileştirilmekte ve güncellemeler ilan edilmektedir.</w:t>
            </w:r>
          </w:p>
        </w:tc>
        <w:tc>
          <w:tcPr>
            <w:tcW w:w="1722" w:type="dxa"/>
          </w:tcPr>
          <w:p w14:paraId="10F90ABF"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401C67C3"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FEEA37A"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41025484" w14:textId="5B11237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 kabulü, önceki öğrenmenin tanınması ve kredilendirilmesine ilişkin belirlenmiş ilke ve kurallar.</w:t>
            </w:r>
          </w:p>
          <w:p w14:paraId="11711396" w14:textId="6BD96D34"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Önceki öğrenmelerin tanınmasında öğrenci iş yükü temelli kredilerin kullanıldığını gösteren belgeler (2015 AKTS Kullanıcı Kılavuzu prensiplerine uygun).</w:t>
            </w:r>
          </w:p>
          <w:p w14:paraId="3A092DD8" w14:textId="064999B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Uygulamaların tanımlı süreçlerle uyumlu olduğunu ve bu süreçlerin sürekliliğini belgeleyen kanıtlar.</w:t>
            </w:r>
          </w:p>
          <w:p w14:paraId="0D3094D5" w14:textId="19463B25"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Payd</w:t>
            </w:r>
            <w:r w:rsidR="00C727EC">
              <w:rPr>
                <w:rFonts w:ascii="Times New Roman" w:hAnsi="Times New Roman" w:cs="Times New Roman"/>
                <w:b w:val="0"/>
                <w:bCs w:val="0"/>
                <w:i/>
                <w:sz w:val="16"/>
                <w:szCs w:val="16"/>
              </w:rPr>
              <w:t>aş Bilgilendirme Mekanizmaları(</w:t>
            </w:r>
            <w:r w:rsidRPr="004670DA">
              <w:rPr>
                <w:rFonts w:ascii="Times New Roman" w:hAnsi="Times New Roman" w:cs="Times New Roman"/>
                <w:b w:val="0"/>
                <w:bCs w:val="0"/>
                <w:i/>
                <w:sz w:val="16"/>
                <w:szCs w:val="16"/>
              </w:rPr>
              <w:t>Paydaşların, özellikle öğrencilerin, süreçler hakkında bilgilendirildiği mekanizmalara ilişkin belgeler.</w:t>
            </w:r>
            <w:r w:rsidR="00C727EC">
              <w:rPr>
                <w:rFonts w:ascii="Times New Roman" w:hAnsi="Times New Roman" w:cs="Times New Roman"/>
                <w:b w:val="0"/>
                <w:bCs w:val="0"/>
                <w:i/>
                <w:sz w:val="16"/>
                <w:szCs w:val="16"/>
              </w:rPr>
              <w:t>)</w:t>
            </w:r>
          </w:p>
          <w:p w14:paraId="1BCA6F4C" w14:textId="7632E42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göre geliştirilen özgün yöntem ve uygulamalara ilişkin kanıtlar.</w:t>
            </w:r>
          </w:p>
        </w:tc>
      </w:tr>
      <w:tr w:rsidR="00485B5A" w:rsidRPr="004670DA" w14:paraId="5B1E9A7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CC583AD" w14:textId="77777777" w:rsidR="00485B5A" w:rsidRPr="004670DA" w:rsidRDefault="00485B5A" w:rsidP="00311568">
            <w:pPr>
              <w:jc w:val="both"/>
              <w:rPr>
                <w:rFonts w:ascii="Times New Roman" w:hAnsi="Times New Roman" w:cs="Times New Roman"/>
                <w:b w:val="0"/>
                <w:bCs w:val="0"/>
                <w:sz w:val="20"/>
                <w:szCs w:val="20"/>
              </w:rPr>
            </w:pPr>
          </w:p>
          <w:p w14:paraId="51630614" w14:textId="77777777" w:rsidR="007009BA" w:rsidRPr="004670DA" w:rsidRDefault="007009BA" w:rsidP="007009BA">
            <w:pPr>
              <w:jc w:val="both"/>
              <w:rPr>
                <w:rFonts w:ascii="Times New Roman" w:hAnsi="Times New Roman" w:cs="Times New Roman"/>
                <w:sz w:val="20"/>
                <w:szCs w:val="20"/>
              </w:rPr>
            </w:pPr>
            <w:r w:rsidRPr="008D67F4">
              <w:rPr>
                <w:rFonts w:ascii="Times New Roman" w:hAnsi="Times New Roman" w:cs="Times New Roman"/>
                <w:b w:val="0"/>
                <w:bCs w:val="0"/>
                <w:sz w:val="20"/>
                <w:szCs w:val="20"/>
              </w:rPr>
              <w:t>Teknik Bilimler bölümlerine yönelik belirlenen koşullar çerçevesinde muafiyetler kabul edilmektedir. Öğrencilerin önceki öğrenme deneyimlerini değerlendirmek amacıyla yürütülen bu süreç, ilgili yönetmelik ve mevzuatlara uygun şekilde gerçekleştirilmektedir. Muafiyet talepleri, akademik birimler tarafından incelenerek uygun görülen dersler için geçerli olmakta ve öğrencilere eğitim planlarında esneklik sağlanmaktadır</w:t>
            </w:r>
            <w:r>
              <w:rPr>
                <w:rFonts w:ascii="Times New Roman" w:hAnsi="Times New Roman" w:cs="Times New Roman"/>
                <w:b w:val="0"/>
                <w:bCs w:val="0"/>
                <w:sz w:val="20"/>
                <w:szCs w:val="20"/>
              </w:rPr>
              <w:t xml:space="preserve"> (1-OD4)</w:t>
            </w:r>
            <w:r w:rsidRPr="008D67F4">
              <w:rPr>
                <w:rFonts w:ascii="Times New Roman" w:hAnsi="Times New Roman" w:cs="Times New Roman"/>
                <w:b w:val="0"/>
                <w:bCs w:val="0"/>
                <w:sz w:val="20"/>
                <w:szCs w:val="20"/>
              </w:rPr>
              <w:t>.</w:t>
            </w:r>
            <w:r w:rsidRPr="004670DA">
              <w:rPr>
                <w:rFonts w:ascii="Times New Roman" w:hAnsi="Times New Roman" w:cs="Times New Roman"/>
                <w:b w:val="0"/>
                <w:bCs w:val="0"/>
                <w:sz w:val="20"/>
                <w:szCs w:val="20"/>
              </w:rPr>
              <w:t xml:space="preserve"> </w:t>
            </w:r>
          </w:p>
          <w:p w14:paraId="02243947" w14:textId="78916876" w:rsidR="00485B5A" w:rsidRPr="004670DA" w:rsidRDefault="007009BA" w:rsidP="00311568">
            <w:pPr>
              <w:jc w:val="both"/>
              <w:rPr>
                <w:rFonts w:ascii="Times New Roman" w:hAnsi="Times New Roman" w:cs="Times New Roman"/>
                <w:sz w:val="20"/>
                <w:szCs w:val="20"/>
              </w:rPr>
            </w:pPr>
            <w:r>
              <w:rPr>
                <w:rFonts w:ascii="Times New Roman" w:hAnsi="Times New Roman" w:cs="Times New Roman"/>
                <w:b w:val="0"/>
                <w:sz w:val="20"/>
                <w:szCs w:val="20"/>
              </w:rPr>
              <w:t>Birimimizde,</w:t>
            </w:r>
            <w:r w:rsidRPr="008D67F4">
              <w:rPr>
                <w:rFonts w:ascii="Times New Roman" w:hAnsi="Times New Roman" w:cs="Times New Roman"/>
                <w:b w:val="0"/>
                <w:sz w:val="20"/>
                <w:szCs w:val="20"/>
              </w:rPr>
              <w:t xml:space="preserve"> yatay geçiş süreçleri, ilgili yönetmelik ve mevzuatlar çerçevesinde kabul edilmektedir. Başvurular, belirlenen kriterlere göre değerlendirilerek uygun bulunan öğrencilerin geçiş işlemleri gerçekleştirilmektedir</w:t>
            </w:r>
            <w:r>
              <w:rPr>
                <w:rFonts w:ascii="Times New Roman" w:hAnsi="Times New Roman" w:cs="Times New Roman"/>
                <w:b w:val="0"/>
                <w:sz w:val="20"/>
                <w:szCs w:val="20"/>
              </w:rPr>
              <w:t xml:space="preserve"> (2-OD4)</w:t>
            </w:r>
            <w:r w:rsidRPr="008D67F4">
              <w:rPr>
                <w:rFonts w:ascii="Times New Roman" w:hAnsi="Times New Roman" w:cs="Times New Roman"/>
                <w:b w:val="0"/>
                <w:sz w:val="20"/>
                <w:szCs w:val="20"/>
              </w:rPr>
              <w:t>. Yatay geçiş süreci, öğrencilerin akademik gelişimlerini desteklemek ve eğitimlerine kesintisiz devam etmelerini sağlamak amacıyla yürütülmektedir</w:t>
            </w:r>
            <w:r>
              <w:rPr>
                <w:rFonts w:ascii="Times New Roman" w:hAnsi="Times New Roman" w:cs="Times New Roman"/>
                <w:b w:val="0"/>
                <w:sz w:val="20"/>
                <w:szCs w:val="20"/>
              </w:rPr>
              <w:t xml:space="preserve"> (3-OD4)</w:t>
            </w:r>
            <w:r w:rsidRPr="008D67F4">
              <w:rPr>
                <w:rFonts w:ascii="Times New Roman" w:hAnsi="Times New Roman" w:cs="Times New Roman"/>
                <w:b w:val="0"/>
                <w:sz w:val="20"/>
                <w:szCs w:val="20"/>
              </w:rPr>
              <w:t>.</w:t>
            </w:r>
          </w:p>
          <w:p w14:paraId="42B5FFAE"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6B9079E3"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4018B96C"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0F8E372F" w14:textId="77777777" w:rsidR="00485B5A" w:rsidRPr="004670DA" w:rsidRDefault="00485B5A" w:rsidP="00311568">
            <w:pPr>
              <w:jc w:val="both"/>
              <w:rPr>
                <w:rFonts w:ascii="Times New Roman" w:hAnsi="Times New Roman" w:cs="Times New Roman"/>
                <w:b w:val="0"/>
                <w:bCs w:val="0"/>
                <w:sz w:val="15"/>
                <w:szCs w:val="15"/>
              </w:rPr>
            </w:pPr>
          </w:p>
          <w:p w14:paraId="0C99DA46" w14:textId="77777777"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(1-OD4) </w:t>
            </w:r>
            <w:r w:rsidRPr="008D67F4">
              <w:rPr>
                <w:rFonts w:ascii="Times New Roman" w:hAnsi="Times New Roman" w:cs="Times New Roman"/>
                <w:b w:val="0"/>
                <w:bCs w:val="0"/>
                <w:sz w:val="20"/>
                <w:szCs w:val="20"/>
              </w:rPr>
              <w:t>Fırat Üniversitesi Muafiyet Ve İntibak İşlemleri Yönergesi</w:t>
            </w:r>
          </w:p>
          <w:p w14:paraId="05575F8A" w14:textId="77777777" w:rsidR="007009BA" w:rsidRPr="009905AD" w:rsidRDefault="007009BA" w:rsidP="007009BA">
            <w:pPr>
              <w:jc w:val="both"/>
              <w:rPr>
                <w:rFonts w:ascii="Times New Roman" w:hAnsi="Times New Roman" w:cs="Times New Roman"/>
                <w:b w:val="0"/>
                <w:sz w:val="20"/>
                <w:szCs w:val="20"/>
              </w:rPr>
            </w:pPr>
            <w:r w:rsidRPr="009905AD">
              <w:rPr>
                <w:rFonts w:ascii="Times New Roman" w:hAnsi="Times New Roman" w:cs="Times New Roman"/>
                <w:b w:val="0"/>
                <w:sz w:val="20"/>
                <w:szCs w:val="20"/>
              </w:rPr>
              <w:t>(2-OD4)</w:t>
            </w:r>
            <w:r>
              <w:rPr>
                <w:rFonts w:ascii="Times New Roman" w:hAnsi="Times New Roman" w:cs="Times New Roman"/>
                <w:b w:val="0"/>
                <w:sz w:val="20"/>
                <w:szCs w:val="20"/>
              </w:rPr>
              <w:t xml:space="preserve"> </w:t>
            </w:r>
            <w:r w:rsidRPr="009905AD">
              <w:rPr>
                <w:rFonts w:ascii="Times New Roman" w:hAnsi="Times New Roman" w:cs="Times New Roman"/>
                <w:b w:val="0"/>
                <w:sz w:val="20"/>
                <w:szCs w:val="20"/>
              </w:rPr>
              <w:t>Mimari Restorasyon Bölümü muafiyet kurul kararı</w:t>
            </w:r>
          </w:p>
          <w:p w14:paraId="38CB5534" w14:textId="2D147A38" w:rsidR="00485B5A" w:rsidRPr="004670DA" w:rsidRDefault="007009BA" w:rsidP="0079757A">
            <w:pPr>
              <w:jc w:val="both"/>
              <w:rPr>
                <w:rFonts w:ascii="Times New Roman" w:hAnsi="Times New Roman" w:cs="Times New Roman"/>
                <w:b w:val="0"/>
                <w:bCs w:val="0"/>
                <w:sz w:val="20"/>
                <w:szCs w:val="20"/>
              </w:rPr>
            </w:pPr>
            <w:r w:rsidRPr="009905AD">
              <w:rPr>
                <w:rFonts w:ascii="Times New Roman" w:hAnsi="Times New Roman" w:cs="Times New Roman"/>
                <w:b w:val="0"/>
                <w:sz w:val="20"/>
                <w:szCs w:val="20"/>
              </w:rPr>
              <w:lastRenderedPageBreak/>
              <w:t>(3-OD4)</w:t>
            </w:r>
            <w:r>
              <w:rPr>
                <w:rFonts w:ascii="Times New Roman" w:hAnsi="Times New Roman" w:cs="Times New Roman"/>
                <w:b w:val="0"/>
                <w:sz w:val="20"/>
                <w:szCs w:val="20"/>
              </w:rPr>
              <w:t xml:space="preserve"> </w:t>
            </w:r>
            <w:r w:rsidRPr="009905AD">
              <w:rPr>
                <w:rFonts w:ascii="Times New Roman" w:hAnsi="Times New Roman" w:cs="Times New Roman"/>
                <w:b w:val="0"/>
                <w:sz w:val="20"/>
                <w:szCs w:val="20"/>
              </w:rPr>
              <w:t>Elekt</w:t>
            </w:r>
            <w:r>
              <w:rPr>
                <w:rFonts w:ascii="Times New Roman" w:hAnsi="Times New Roman" w:cs="Times New Roman"/>
                <w:b w:val="0"/>
                <w:sz w:val="20"/>
                <w:szCs w:val="20"/>
              </w:rPr>
              <w:t>rik ve Enerji Bölümü Yatay geçiş başvuru kontrol iş</w:t>
            </w:r>
            <w:r w:rsidRPr="009905AD">
              <w:rPr>
                <w:rFonts w:ascii="Times New Roman" w:hAnsi="Times New Roman" w:cs="Times New Roman"/>
                <w:b w:val="0"/>
                <w:sz w:val="20"/>
                <w:szCs w:val="20"/>
              </w:rPr>
              <w:t>lemler</w:t>
            </w:r>
            <w:r>
              <w:rPr>
                <w:rFonts w:ascii="Times New Roman" w:hAnsi="Times New Roman" w:cs="Times New Roman"/>
                <w:b w:val="0"/>
                <w:sz w:val="20"/>
                <w:szCs w:val="20"/>
              </w:rPr>
              <w:t>i</w:t>
            </w:r>
          </w:p>
        </w:tc>
      </w:tr>
    </w:tbl>
    <w:p w14:paraId="20A0FD0B" w14:textId="77777777" w:rsidR="00485B5A" w:rsidRPr="004670DA" w:rsidRDefault="00485B5A" w:rsidP="00485B5A">
      <w:pPr>
        <w:jc w:val="both"/>
        <w:rPr>
          <w:rFonts w:ascii="Times New Roman" w:hAnsi="Times New Roman" w:cs="Times New Roman"/>
          <w:sz w:val="28"/>
          <w:szCs w:val="28"/>
        </w:rPr>
      </w:pPr>
    </w:p>
    <w:p w14:paraId="5B1840F9" w14:textId="77777777" w:rsidR="00485B5A" w:rsidRPr="004670DA" w:rsidRDefault="00485B5A" w:rsidP="00485B5A">
      <w:pPr>
        <w:jc w:val="both"/>
        <w:rPr>
          <w:rFonts w:ascii="Times New Roman" w:hAnsi="Times New Roman" w:cs="Times New Roman"/>
          <w:sz w:val="28"/>
          <w:szCs w:val="28"/>
        </w:rPr>
      </w:pPr>
    </w:p>
    <w:p w14:paraId="4C817037" w14:textId="77777777" w:rsidR="00485B5A" w:rsidRPr="004670DA" w:rsidRDefault="00485B5A" w:rsidP="00485B5A">
      <w:pPr>
        <w:jc w:val="both"/>
        <w:rPr>
          <w:rFonts w:ascii="Times New Roman" w:hAnsi="Times New Roman" w:cs="Times New Roman"/>
          <w:sz w:val="28"/>
          <w:szCs w:val="28"/>
        </w:rPr>
      </w:pPr>
    </w:p>
    <w:p w14:paraId="1CBACD11" w14:textId="77777777" w:rsidR="00485B5A" w:rsidRPr="004670DA" w:rsidRDefault="00485B5A" w:rsidP="00485B5A">
      <w:pPr>
        <w:jc w:val="both"/>
        <w:rPr>
          <w:rFonts w:ascii="Times New Roman" w:hAnsi="Times New Roman" w:cs="Times New Roman"/>
          <w:sz w:val="28"/>
          <w:szCs w:val="28"/>
        </w:rPr>
      </w:pPr>
    </w:p>
    <w:p w14:paraId="4559CBE8" w14:textId="77777777" w:rsidR="00485B5A" w:rsidRPr="004670DA" w:rsidRDefault="00485B5A" w:rsidP="00485B5A">
      <w:pPr>
        <w:jc w:val="both"/>
        <w:rPr>
          <w:rFonts w:ascii="Times New Roman" w:hAnsi="Times New Roman" w:cs="Times New Roman"/>
          <w:sz w:val="28"/>
          <w:szCs w:val="28"/>
        </w:rPr>
      </w:pPr>
    </w:p>
    <w:p w14:paraId="20F06F1B" w14:textId="77777777" w:rsidR="00485B5A" w:rsidRPr="004670DA" w:rsidRDefault="00485B5A" w:rsidP="00485B5A">
      <w:pPr>
        <w:jc w:val="both"/>
        <w:rPr>
          <w:rFonts w:ascii="Times New Roman" w:hAnsi="Times New Roman" w:cs="Times New Roman"/>
          <w:sz w:val="28"/>
          <w:szCs w:val="28"/>
        </w:rPr>
      </w:pPr>
    </w:p>
    <w:p w14:paraId="42E320E5" w14:textId="77777777" w:rsidR="00485B5A" w:rsidRPr="004670DA" w:rsidRDefault="00485B5A" w:rsidP="00485B5A">
      <w:pPr>
        <w:jc w:val="both"/>
        <w:rPr>
          <w:rFonts w:ascii="Times New Roman" w:hAnsi="Times New Roman" w:cs="Times New Roman"/>
          <w:sz w:val="28"/>
          <w:szCs w:val="28"/>
        </w:rPr>
      </w:pPr>
    </w:p>
    <w:p w14:paraId="1E71D2FA"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81"/>
        <w:gridCol w:w="1802"/>
        <w:gridCol w:w="1761"/>
        <w:gridCol w:w="1714"/>
        <w:gridCol w:w="1704"/>
      </w:tblGrid>
      <w:tr w:rsidR="00485B5A" w:rsidRPr="004670DA" w14:paraId="27847558"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0C31B692"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B.2.4. Yeterliliklerin Sertifikalandırılması Ve Diploma</w:t>
            </w:r>
          </w:p>
          <w:p w14:paraId="6A35A83F"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tc>
      </w:tr>
      <w:tr w:rsidR="00485B5A" w:rsidRPr="004670DA" w14:paraId="3997D78D" w14:textId="77777777" w:rsidTr="0079757A">
        <w:tc>
          <w:tcPr>
            <w:cnfStyle w:val="001000000000" w:firstRow="0" w:lastRow="0" w:firstColumn="1" w:lastColumn="0" w:oddVBand="0" w:evenVBand="0" w:oddHBand="0" w:evenHBand="0" w:firstRowFirstColumn="0" w:firstRowLastColumn="0" w:lastRowFirstColumn="0" w:lastRowLastColumn="0"/>
            <w:tcW w:w="2081" w:type="dxa"/>
          </w:tcPr>
          <w:p w14:paraId="1F967F7F"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2" w:type="dxa"/>
          </w:tcPr>
          <w:p w14:paraId="6BA5EC6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61" w:type="dxa"/>
          </w:tcPr>
          <w:p w14:paraId="576AE6E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14" w:type="dxa"/>
          </w:tcPr>
          <w:p w14:paraId="3B295B2D"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04" w:type="dxa"/>
          </w:tcPr>
          <w:p w14:paraId="3C9BA1B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3BD464F5" w14:textId="77777777" w:rsidTr="0079757A">
        <w:tc>
          <w:tcPr>
            <w:cnfStyle w:val="001000000000" w:firstRow="0" w:lastRow="0" w:firstColumn="1" w:lastColumn="0" w:oddVBand="0" w:evenVBand="0" w:oddHBand="0" w:evenHBand="0" w:firstRowFirstColumn="0" w:firstRowLastColumn="0" w:lastRowFirstColumn="0" w:lastRowLastColumn="0"/>
            <w:tcW w:w="2081" w:type="dxa"/>
          </w:tcPr>
          <w:p w14:paraId="11350F8C"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diploma onayı ve diğer yeterliliklerin sertifikalandırılmasına ilişkin süreçler tanımlanmamıştır.</w:t>
            </w:r>
          </w:p>
        </w:tc>
        <w:tc>
          <w:tcPr>
            <w:tcW w:w="1802" w:type="dxa"/>
          </w:tcPr>
          <w:p w14:paraId="3BA220BC"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diploma onayı ve diğer yeterliliklerin sertifikalandırılmasına ilişkin kapsamlı, tutarlı ve ilan edilmiş ilke, kural ve süreçler bulunmaktadır.</w:t>
            </w:r>
          </w:p>
        </w:tc>
        <w:tc>
          <w:tcPr>
            <w:tcW w:w="1761" w:type="dxa"/>
          </w:tcPr>
          <w:p w14:paraId="55CEB2F3"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diploma onayı ve diğer yeterliliklerin sertifikalandırılmasına ilişkin uygulamalar bulunmaktadır.</w:t>
            </w:r>
          </w:p>
        </w:tc>
        <w:tc>
          <w:tcPr>
            <w:tcW w:w="1714" w:type="dxa"/>
          </w:tcPr>
          <w:p w14:paraId="75B3E845"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Uygulamalar izlenmekte ve tanımlı süreçler iyileştirilmektedir.</w:t>
            </w:r>
          </w:p>
        </w:tc>
        <w:tc>
          <w:tcPr>
            <w:tcW w:w="1704" w:type="dxa"/>
          </w:tcPr>
          <w:p w14:paraId="11E290A9"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433CD13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E31E25E"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AC62869" w14:textId="1966AEA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Öğrencinin akademik ve kariyer gelişimini izlemek, diploma onayı ve yeterliliklerin sertifikalandırılmasına yönelik tanımlı süreçler ve mevcut uygulamalar.</w:t>
            </w:r>
          </w:p>
          <w:p w14:paraId="5F090C13" w14:textId="3A8E331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Merkezi yerleştirme dışındaki yatay geçiş, yabancı uyruklu öğrenci sınavı (YÖS), çift anadal programı (ÇAP) ve yandal öğrenci kabullerinde uygulanan kriterlere ilişkin belgeler.</w:t>
            </w:r>
          </w:p>
          <w:p w14:paraId="79211D20" w14:textId="7C4BC56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 iş yükü kredisinin değişim programlarında herhangi bir ek çalışmaya gerek kalmaksızın tanındığını gösteren belgeler (2015 AKTS Kullanıcı Kılavuzu prensiplerine uygun).</w:t>
            </w:r>
          </w:p>
          <w:p w14:paraId="066747DE" w14:textId="01E234B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göre geliştirilen özgün yöntem ve uygulamalara ilişkin kanıtlar</w:t>
            </w:r>
          </w:p>
        </w:tc>
      </w:tr>
      <w:tr w:rsidR="00485B5A" w:rsidRPr="004670DA" w14:paraId="6DA60C9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F32DBFD" w14:textId="77777777" w:rsidR="00485B5A" w:rsidRPr="004670DA" w:rsidRDefault="00485B5A" w:rsidP="00311568">
            <w:pPr>
              <w:jc w:val="both"/>
              <w:rPr>
                <w:rFonts w:ascii="Times New Roman" w:hAnsi="Times New Roman" w:cs="Times New Roman"/>
                <w:b w:val="0"/>
                <w:bCs w:val="0"/>
                <w:sz w:val="20"/>
                <w:szCs w:val="20"/>
              </w:rPr>
            </w:pPr>
          </w:p>
          <w:p w14:paraId="26C13C0B" w14:textId="4A310300" w:rsidR="00485B5A" w:rsidRPr="004670DA" w:rsidRDefault="0079757A" w:rsidP="00311568">
            <w:pPr>
              <w:jc w:val="both"/>
              <w:rPr>
                <w:rFonts w:ascii="Times New Roman" w:hAnsi="Times New Roman" w:cs="Times New Roman"/>
                <w:sz w:val="20"/>
                <w:szCs w:val="20"/>
              </w:rPr>
            </w:pPr>
            <w:r w:rsidRPr="0079757A">
              <w:rPr>
                <w:rFonts w:ascii="Times New Roman" w:hAnsi="Times New Roman" w:cs="Times New Roman"/>
                <w:b w:val="0"/>
                <w:bCs w:val="0"/>
                <w:sz w:val="20"/>
                <w:szCs w:val="20"/>
              </w:rPr>
              <w:t>Üniversitemizin kararlarına göre süreç ilerlemektedir.</w:t>
            </w:r>
          </w:p>
          <w:p w14:paraId="5E293368"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472FC97D"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163D3D8B"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077FA6D4" w14:textId="77777777" w:rsidR="00485B5A" w:rsidRPr="004670DA" w:rsidRDefault="00485B5A" w:rsidP="00311568">
            <w:pPr>
              <w:jc w:val="both"/>
              <w:rPr>
                <w:rFonts w:ascii="Times New Roman" w:hAnsi="Times New Roman" w:cs="Times New Roman"/>
                <w:b w:val="0"/>
                <w:bCs w:val="0"/>
                <w:sz w:val="20"/>
                <w:szCs w:val="20"/>
              </w:rPr>
            </w:pPr>
          </w:p>
        </w:tc>
      </w:tr>
    </w:tbl>
    <w:p w14:paraId="0F519C47" w14:textId="554CE24D" w:rsidR="00485B5A" w:rsidRDefault="00485B5A" w:rsidP="00485B5A">
      <w:pPr>
        <w:jc w:val="both"/>
        <w:rPr>
          <w:rFonts w:ascii="Times New Roman" w:hAnsi="Times New Roman" w:cs="Times New Roman"/>
          <w:sz w:val="28"/>
          <w:szCs w:val="28"/>
        </w:rPr>
      </w:pPr>
    </w:p>
    <w:p w14:paraId="019292DF" w14:textId="6F1921E4" w:rsidR="0079757A" w:rsidRDefault="0079757A" w:rsidP="00485B5A">
      <w:pPr>
        <w:jc w:val="both"/>
        <w:rPr>
          <w:rFonts w:ascii="Times New Roman" w:hAnsi="Times New Roman" w:cs="Times New Roman"/>
          <w:sz w:val="28"/>
          <w:szCs w:val="28"/>
        </w:rPr>
      </w:pPr>
    </w:p>
    <w:p w14:paraId="32362077" w14:textId="6188452D" w:rsidR="0079757A" w:rsidRDefault="0079757A" w:rsidP="00485B5A">
      <w:pPr>
        <w:jc w:val="both"/>
        <w:rPr>
          <w:rFonts w:ascii="Times New Roman" w:hAnsi="Times New Roman" w:cs="Times New Roman"/>
          <w:sz w:val="28"/>
          <w:szCs w:val="28"/>
        </w:rPr>
      </w:pPr>
    </w:p>
    <w:p w14:paraId="43D2C848" w14:textId="085A5271" w:rsidR="0079757A" w:rsidRDefault="0079757A" w:rsidP="00485B5A">
      <w:pPr>
        <w:jc w:val="both"/>
        <w:rPr>
          <w:rFonts w:ascii="Times New Roman" w:hAnsi="Times New Roman" w:cs="Times New Roman"/>
          <w:sz w:val="28"/>
          <w:szCs w:val="28"/>
        </w:rPr>
      </w:pPr>
    </w:p>
    <w:p w14:paraId="0C197C31" w14:textId="77777777" w:rsidR="0079757A" w:rsidRPr="004670DA" w:rsidRDefault="0079757A" w:rsidP="00485B5A">
      <w:pPr>
        <w:jc w:val="both"/>
        <w:rPr>
          <w:rFonts w:ascii="Times New Roman" w:hAnsi="Times New Roman" w:cs="Times New Roman"/>
          <w:sz w:val="28"/>
          <w:szCs w:val="28"/>
        </w:rPr>
      </w:pPr>
    </w:p>
    <w:p w14:paraId="48E4F76E" w14:textId="77777777" w:rsidR="00485B5A" w:rsidRPr="004670DA" w:rsidRDefault="00485B5A" w:rsidP="00485B5A">
      <w:pPr>
        <w:jc w:val="both"/>
        <w:rPr>
          <w:rFonts w:ascii="Times New Roman" w:hAnsi="Times New Roman" w:cs="Times New Roman"/>
          <w:sz w:val="28"/>
          <w:szCs w:val="28"/>
        </w:rPr>
      </w:pPr>
    </w:p>
    <w:p w14:paraId="12F5142D" w14:textId="77777777" w:rsidR="00485B5A" w:rsidRPr="004670DA" w:rsidRDefault="00485B5A" w:rsidP="00485B5A">
      <w:pPr>
        <w:jc w:val="both"/>
        <w:rPr>
          <w:rFonts w:ascii="Times New Roman" w:hAnsi="Times New Roman" w:cs="Times New Roman"/>
          <w:sz w:val="28"/>
          <w:szCs w:val="28"/>
        </w:rPr>
      </w:pPr>
    </w:p>
    <w:p w14:paraId="5F13B453" w14:textId="77777777" w:rsidR="00485B5A" w:rsidRPr="004670DA" w:rsidRDefault="00485B5A" w:rsidP="00485B5A">
      <w:pPr>
        <w:jc w:val="both"/>
        <w:rPr>
          <w:rFonts w:ascii="Times New Roman" w:hAnsi="Times New Roman" w:cs="Times New Roman"/>
          <w:sz w:val="28"/>
          <w:szCs w:val="28"/>
        </w:rPr>
      </w:pPr>
    </w:p>
    <w:p w14:paraId="11F9B3EA" w14:textId="77777777" w:rsidR="00485B5A" w:rsidRPr="004670DA" w:rsidRDefault="00485B5A" w:rsidP="00485B5A">
      <w:pPr>
        <w:jc w:val="both"/>
        <w:rPr>
          <w:rFonts w:ascii="Times New Roman" w:hAnsi="Times New Roman" w:cs="Times New Roman"/>
          <w:sz w:val="28"/>
          <w:szCs w:val="28"/>
        </w:rPr>
      </w:pPr>
    </w:p>
    <w:p w14:paraId="3377D0BB" w14:textId="77777777" w:rsidR="00485B5A" w:rsidRPr="004670DA" w:rsidRDefault="00485B5A" w:rsidP="00485B5A">
      <w:pPr>
        <w:jc w:val="both"/>
        <w:rPr>
          <w:rFonts w:ascii="Times New Roman" w:hAnsi="Times New Roman" w:cs="Times New Roman"/>
          <w:sz w:val="28"/>
          <w:szCs w:val="28"/>
        </w:rPr>
      </w:pPr>
    </w:p>
    <w:p w14:paraId="168F5CAB" w14:textId="77777777" w:rsidR="00485B5A" w:rsidRPr="004670DA" w:rsidRDefault="00485B5A" w:rsidP="00485B5A">
      <w:pPr>
        <w:jc w:val="both"/>
        <w:rPr>
          <w:rFonts w:ascii="Times New Roman" w:hAnsi="Times New Roman" w:cs="Times New Roman"/>
          <w:sz w:val="28"/>
          <w:szCs w:val="28"/>
        </w:rPr>
      </w:pPr>
    </w:p>
    <w:p w14:paraId="14E2D195" w14:textId="77777777" w:rsidR="00485B5A" w:rsidRPr="004670DA" w:rsidRDefault="00485B5A" w:rsidP="00485B5A">
      <w:pPr>
        <w:jc w:val="both"/>
        <w:rPr>
          <w:rFonts w:ascii="Times New Roman" w:hAnsi="Times New Roman" w:cs="Times New Roman"/>
          <w:sz w:val="28"/>
          <w:szCs w:val="28"/>
        </w:rPr>
      </w:pPr>
    </w:p>
    <w:p w14:paraId="5C8F0337" w14:textId="77777777" w:rsidR="00485B5A" w:rsidRPr="004670DA" w:rsidRDefault="00485B5A" w:rsidP="00485B5A">
      <w:pPr>
        <w:jc w:val="both"/>
        <w:rPr>
          <w:rFonts w:ascii="Times New Roman" w:hAnsi="Times New Roman" w:cs="Times New Roman"/>
          <w:sz w:val="28"/>
          <w:szCs w:val="28"/>
        </w:rPr>
      </w:pPr>
    </w:p>
    <w:p w14:paraId="757B36C2" w14:textId="77777777" w:rsidR="00485B5A" w:rsidRPr="004670DA" w:rsidRDefault="00485B5A" w:rsidP="00485B5A">
      <w:pPr>
        <w:jc w:val="both"/>
        <w:rPr>
          <w:rFonts w:ascii="Times New Roman" w:hAnsi="Times New Roman" w:cs="Times New Roman"/>
          <w:sz w:val="28"/>
          <w:szCs w:val="28"/>
        </w:rPr>
      </w:pPr>
    </w:p>
    <w:p w14:paraId="12F0B241"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79"/>
        <w:gridCol w:w="1802"/>
        <w:gridCol w:w="1771"/>
        <w:gridCol w:w="1712"/>
        <w:gridCol w:w="1698"/>
      </w:tblGrid>
      <w:tr w:rsidR="00485B5A" w:rsidRPr="004670DA" w14:paraId="4B953342" w14:textId="77777777" w:rsidTr="00F40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A5C9EB" w:themeFill="text2" w:themeFillTint="40"/>
          </w:tcPr>
          <w:p w14:paraId="36F3322B" w14:textId="77777777" w:rsidR="00485B5A" w:rsidRDefault="00485B5A" w:rsidP="00311568">
            <w:pPr>
              <w:spacing w:after="120"/>
              <w:jc w:val="both"/>
              <w:rPr>
                <w:rFonts w:ascii="Times New Roman" w:hAnsi="Times New Roman" w:cs="Times New Roman"/>
                <w:b w:val="0"/>
                <w:bCs w:val="0"/>
              </w:rPr>
            </w:pPr>
            <w:r w:rsidRPr="004670DA">
              <w:rPr>
                <w:rFonts w:ascii="Times New Roman" w:hAnsi="Times New Roman" w:cs="Times New Roman"/>
              </w:rPr>
              <w:t>B.3.  Öğrenme Kaynakları ve Akademik Destek Hizmetleri</w:t>
            </w:r>
          </w:p>
          <w:p w14:paraId="2AD86B32" w14:textId="77777777" w:rsidR="00485B5A" w:rsidRPr="004670DA" w:rsidRDefault="00485B5A" w:rsidP="00311568">
            <w:pPr>
              <w:spacing w:after="120"/>
              <w:jc w:val="both"/>
              <w:rPr>
                <w:rFonts w:ascii="Times New Roman" w:eastAsia="Calibri" w:hAnsi="Times New Roman" w:cs="Times New Roman"/>
                <w:i/>
                <w:iCs/>
                <w:kern w:val="0"/>
                <w:sz w:val="16"/>
                <w:szCs w:val="14"/>
                <w14:ligatures w14:val="none"/>
              </w:rPr>
            </w:pPr>
            <w:r>
              <w:rPr>
                <w:rFonts w:ascii="Times New Roman" w:eastAsia="Calibri" w:hAnsi="Times New Roman" w:cs="Times New Roman"/>
                <w:i/>
                <w:iCs/>
                <w:kern w:val="0"/>
                <w:sz w:val="16"/>
                <w:szCs w:val="14"/>
                <w14:ligatures w14:val="none"/>
              </w:rPr>
              <w:t>Birim</w:t>
            </w:r>
            <w:r w:rsidRPr="004670DA">
              <w:rPr>
                <w:rFonts w:ascii="Times New Roman" w:eastAsia="Calibri" w:hAnsi="Times New Roman" w:cs="Times New Roman"/>
                <w:i/>
                <w:iCs/>
                <w:kern w:val="0"/>
                <w:sz w:val="16"/>
                <w:szCs w:val="14"/>
                <w14:ligatures w14:val="none"/>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Pr>
                <w:rFonts w:ascii="Times New Roman" w:eastAsia="Calibri" w:hAnsi="Times New Roman" w:cs="Times New Roman"/>
                <w:i/>
                <w:iCs/>
                <w:kern w:val="0"/>
                <w:sz w:val="16"/>
                <w:szCs w:val="14"/>
                <w14:ligatures w14:val="none"/>
              </w:rPr>
              <w:t>Birim</w:t>
            </w:r>
            <w:r w:rsidRPr="004670DA">
              <w:rPr>
                <w:rFonts w:ascii="Times New Roman" w:eastAsia="Calibri" w:hAnsi="Times New Roman" w:cs="Times New Roman"/>
                <w:i/>
                <w:iCs/>
                <w:kern w:val="0"/>
                <w:sz w:val="16"/>
                <w:szCs w:val="14"/>
                <w14:ligatures w14:val="none"/>
              </w:rPr>
              <w:t xml:space="preserve"> öğrencilerin akademik gelişimi ve kariyer planlamasına yönelik destek hizmetleri sağlamalıdır.  </w:t>
            </w:r>
          </w:p>
        </w:tc>
      </w:tr>
      <w:tr w:rsidR="00485B5A" w:rsidRPr="004670DA" w14:paraId="6A998B9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5DC3981"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B.3.1. Öğrenme ortam ve kaynakları</w:t>
            </w:r>
          </w:p>
          <w:p w14:paraId="5C96CB20"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14:paraId="1FFB6C7C"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Birimde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0B7D8D11"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Öğrenme ortamı ve kaynakları öğrenci-öğrenci, öğrenci-öğretim elemanı ve öğrenci-materyal etkileşimini geliştirmeye yönelmektedir.</w:t>
            </w:r>
          </w:p>
        </w:tc>
      </w:tr>
      <w:tr w:rsidR="00485B5A" w:rsidRPr="004670DA" w14:paraId="2D1C67A2" w14:textId="77777777" w:rsidTr="00311568">
        <w:tc>
          <w:tcPr>
            <w:cnfStyle w:val="001000000000" w:firstRow="0" w:lastRow="0" w:firstColumn="1" w:lastColumn="0" w:oddVBand="0" w:evenVBand="0" w:oddHBand="0" w:evenHBand="0" w:firstRowFirstColumn="0" w:firstRowLastColumn="0" w:lastRowFirstColumn="0" w:lastRowLastColumn="0"/>
            <w:tcW w:w="2079" w:type="dxa"/>
          </w:tcPr>
          <w:p w14:paraId="1F8DAF9F"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2" w:type="dxa"/>
          </w:tcPr>
          <w:p w14:paraId="1997395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71" w:type="dxa"/>
          </w:tcPr>
          <w:p w14:paraId="597F522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12" w:type="dxa"/>
          </w:tcPr>
          <w:p w14:paraId="047FD86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698" w:type="dxa"/>
          </w:tcPr>
          <w:p w14:paraId="379D6AF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04FA3E69" w14:textId="77777777" w:rsidTr="00311568">
        <w:tc>
          <w:tcPr>
            <w:cnfStyle w:val="001000000000" w:firstRow="0" w:lastRow="0" w:firstColumn="1" w:lastColumn="0" w:oddVBand="0" w:evenVBand="0" w:oddHBand="0" w:evenHBand="0" w:firstRowFirstColumn="0" w:firstRowLastColumn="0" w:lastRowFirstColumn="0" w:lastRowLastColumn="0"/>
            <w:tcW w:w="2079" w:type="dxa"/>
          </w:tcPr>
          <w:p w14:paraId="35C081A7"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Birimin eğitim-öğretim faaliyetlerini sürdürebilmek için yeterli kaynağı bulunmamaktadır.</w:t>
            </w:r>
          </w:p>
        </w:tc>
        <w:tc>
          <w:tcPr>
            <w:tcW w:w="1802" w:type="dxa"/>
          </w:tcPr>
          <w:p w14:paraId="353AA84E"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771" w:type="dxa"/>
          </w:tcPr>
          <w:p w14:paraId="26577A80"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öğrenme kaynaklarının yönetimi alana özgü koşullar, erişilebilirlik ve birimler arası denge gözetilerek gerçekleştirilmektedir.</w:t>
            </w:r>
          </w:p>
        </w:tc>
        <w:tc>
          <w:tcPr>
            <w:tcW w:w="1712" w:type="dxa"/>
          </w:tcPr>
          <w:p w14:paraId="050342E4"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Öğrenme kaynaklarının  geliştirilmesine ve kullanımına yönelik izleme ve iyileştirilme yapılmaktadır.</w:t>
            </w:r>
          </w:p>
        </w:tc>
        <w:tc>
          <w:tcPr>
            <w:tcW w:w="1698" w:type="dxa"/>
          </w:tcPr>
          <w:p w14:paraId="6929D5C1"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329D3A9F"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F38E7D6"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1522BE3C" w14:textId="5E0D91B8"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Öğrenme kaynaklarının (kütüphane, laboratuvar vb.) yeterlilik durumu, geliştirilmesine ilişkin planlamalar ve uygulamalar.</w:t>
            </w:r>
          </w:p>
          <w:p w14:paraId="70E8ADD4" w14:textId="499C2AFE"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Öğrencilerin kütüphane, laboratuvar gibi öğrenme kaynaklarına erişim analizleri.</w:t>
            </w:r>
          </w:p>
          <w:p w14:paraId="29619A66" w14:textId="072A396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Öğrenme kaynaklarına erişilebilirliği belgeleyen kanıtlar (uzaktan eğitim uygulamaları dahil).</w:t>
            </w:r>
          </w:p>
          <w:p w14:paraId="206D029D" w14:textId="79E7EF5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Öğrenme yönetim sistemi kullanımına ilişkin uygulama örnekleri.</w:t>
            </w:r>
          </w:p>
          <w:p w14:paraId="110A066C" w14:textId="51D4CF4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Öğrenme kaynaklarıyla ilgili öğrenci geri bildirim araçları (örneğin, anketler).</w:t>
            </w:r>
          </w:p>
          <w:p w14:paraId="48A5185A" w14:textId="6C213434"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Öğrenme kaynaklarının düzenli olarak izlendiğini ve iyileştirildiğini belgeleyen kanıtlar.</w:t>
            </w:r>
          </w:p>
          <w:p w14:paraId="00A41A9A" w14:textId="50DCA56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ilişkin belgeler.</w:t>
            </w:r>
          </w:p>
        </w:tc>
      </w:tr>
      <w:tr w:rsidR="00485B5A" w:rsidRPr="004670DA" w14:paraId="252A8FD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FE4A181" w14:textId="6208913D" w:rsidR="007009BA" w:rsidRDefault="007009BA" w:rsidP="007009BA">
            <w:pPr>
              <w:jc w:val="both"/>
              <w:rPr>
                <w:rFonts w:ascii="Times New Roman" w:hAnsi="Times New Roman" w:cs="Times New Roman"/>
                <w:b w:val="0"/>
                <w:bCs w:val="0"/>
                <w:sz w:val="20"/>
                <w:szCs w:val="20"/>
              </w:rPr>
            </w:pPr>
            <w:r w:rsidRPr="00E05C07">
              <w:rPr>
                <w:rFonts w:ascii="Times New Roman" w:hAnsi="Times New Roman" w:cs="Times New Roman"/>
                <w:b w:val="0"/>
                <w:bCs w:val="0"/>
                <w:sz w:val="20"/>
                <w:szCs w:val="20"/>
              </w:rPr>
              <w:t>Bölümlerimizde, alanlarına özgü teknik laboratuvarlar, uygulama stüdyoları ve atölyeler etkin bir şekilde kullanılmakta, her yıl düzenli olarak gözden geçirilerek güncellenmektedir. Öğrencilerin akademik ve mesleki gelişimini desteklemek amacıyla kütüphane, ders çalışma salonları ve dijital kaynaklara erişim imkânı sunulmaktadır</w:t>
            </w:r>
            <w:r>
              <w:rPr>
                <w:rFonts w:ascii="Times New Roman" w:hAnsi="Times New Roman" w:cs="Times New Roman"/>
                <w:b w:val="0"/>
                <w:bCs w:val="0"/>
                <w:sz w:val="20"/>
                <w:szCs w:val="20"/>
              </w:rPr>
              <w:t xml:space="preserve"> (1-OD4)</w:t>
            </w:r>
            <w:r w:rsidRPr="00E05C07">
              <w:rPr>
                <w:rFonts w:ascii="Times New Roman" w:hAnsi="Times New Roman" w:cs="Times New Roman"/>
                <w:b w:val="0"/>
                <w:bCs w:val="0"/>
                <w:sz w:val="20"/>
                <w:szCs w:val="20"/>
              </w:rPr>
              <w:t>.</w:t>
            </w:r>
            <w:r w:rsidR="009D15A3">
              <w:rPr>
                <w:rFonts w:ascii="Times New Roman" w:hAnsi="Times New Roman" w:cs="Times New Roman"/>
                <w:b w:val="0"/>
                <w:bCs w:val="0"/>
                <w:sz w:val="20"/>
                <w:szCs w:val="20"/>
              </w:rPr>
              <w:t xml:space="preserve"> </w:t>
            </w:r>
            <w:r w:rsidR="00665F4E" w:rsidRPr="00665F4E">
              <w:rPr>
                <w:rFonts w:ascii="Times New Roman" w:hAnsi="Times New Roman" w:cs="Times New Roman"/>
                <w:b w:val="0"/>
                <w:bCs w:val="0"/>
                <w:sz w:val="20"/>
                <w:szCs w:val="20"/>
              </w:rPr>
              <w:t xml:space="preserve">Ayrıca, okulumuz öğrencilerinin boş vakitlerini değerlendirebilmeleri için ders çalışma imkanları sunan bir kütüphane oluşturmuştur. Bu kütüphane, öğrencilere çeşitli kaynaklar ve çalışma alanları sağlayarak öğrencilerin bireysel ve grup çalışmalarını destekler. Bu, öğrencilerin derslerini daha etkili bir şekilde takip etmelerini ve öğrenmelerini artırmalarını sağlar. </w:t>
            </w:r>
            <w:r w:rsidR="009D15A3">
              <w:rPr>
                <w:rFonts w:ascii="Times New Roman" w:hAnsi="Times New Roman" w:cs="Times New Roman"/>
                <w:b w:val="0"/>
                <w:bCs w:val="0"/>
                <w:sz w:val="20"/>
                <w:szCs w:val="20"/>
              </w:rPr>
              <w:t>(2-OD4)</w:t>
            </w:r>
            <w:r w:rsidR="009D15A3" w:rsidRPr="00E05C07">
              <w:rPr>
                <w:rFonts w:ascii="Times New Roman" w:hAnsi="Times New Roman" w:cs="Times New Roman"/>
                <w:b w:val="0"/>
                <w:bCs w:val="0"/>
                <w:sz w:val="20"/>
                <w:szCs w:val="20"/>
              </w:rPr>
              <w:t>.</w:t>
            </w:r>
          </w:p>
          <w:p w14:paraId="51149B71" w14:textId="074F8568" w:rsidR="007009BA" w:rsidRPr="00E05C07" w:rsidRDefault="00665F4E" w:rsidP="007009BA">
            <w:pPr>
              <w:jc w:val="both"/>
              <w:rPr>
                <w:rFonts w:ascii="Times New Roman" w:hAnsi="Times New Roman" w:cs="Times New Roman"/>
                <w:b w:val="0"/>
                <w:bCs w:val="0"/>
                <w:sz w:val="20"/>
                <w:szCs w:val="20"/>
              </w:rPr>
            </w:pPr>
            <w:r w:rsidRPr="00665F4E">
              <w:rPr>
                <w:rFonts w:ascii="Times New Roman" w:hAnsi="Times New Roman" w:cs="Times New Roman"/>
                <w:b w:val="0"/>
                <w:bCs w:val="0"/>
                <w:sz w:val="20"/>
                <w:szCs w:val="20"/>
              </w:rPr>
              <w:lastRenderedPageBreak/>
              <w:t>Okulumuz, öğrenci memnuniyetini ve eğitim kalitesini artırmak amacıyla düzenli olarak öğrencilerle görüşmeler yapmaktadır. Bu görüşmeler, öğrencilerin deneyimleri, beklentileri ve geri bildirimleri üzerinden iyileştirmelerin belirlenmesine olanak tanır. Bu şekilde, okul yönetimi öğrencilere daha iyi hizmet sunabilmek ve eğitim ortamını sürekli olarak geliştirebilmek için çaba harcar</w:t>
            </w:r>
            <w:r>
              <w:rPr>
                <w:rFonts w:ascii="Times New Roman" w:hAnsi="Times New Roman" w:cs="Times New Roman"/>
                <w:b w:val="0"/>
                <w:bCs w:val="0"/>
                <w:sz w:val="20"/>
                <w:szCs w:val="20"/>
              </w:rPr>
              <w:t>(3-OD4)</w:t>
            </w:r>
            <w:r w:rsidRPr="00E05C07">
              <w:rPr>
                <w:rFonts w:ascii="Times New Roman" w:hAnsi="Times New Roman" w:cs="Times New Roman"/>
                <w:b w:val="0"/>
                <w:bCs w:val="0"/>
                <w:sz w:val="20"/>
                <w:szCs w:val="20"/>
              </w:rPr>
              <w:t>.</w:t>
            </w:r>
          </w:p>
          <w:p w14:paraId="2D54B182" w14:textId="25A3EAC1" w:rsidR="00485B5A" w:rsidRPr="004670DA" w:rsidRDefault="007009BA" w:rsidP="008F014D">
            <w:pPr>
              <w:jc w:val="both"/>
              <w:rPr>
                <w:rFonts w:ascii="Times New Roman" w:hAnsi="Times New Roman" w:cs="Times New Roman"/>
                <w:b w:val="0"/>
                <w:bCs w:val="0"/>
                <w:sz w:val="20"/>
                <w:szCs w:val="20"/>
              </w:rPr>
            </w:pPr>
            <w:r w:rsidRPr="00E05C07">
              <w:rPr>
                <w:rFonts w:ascii="Times New Roman" w:hAnsi="Times New Roman" w:cs="Times New Roman"/>
                <w:b w:val="0"/>
                <w:bCs w:val="0"/>
                <w:sz w:val="20"/>
                <w:szCs w:val="20"/>
              </w:rPr>
              <w:t>Ayrıca, eğitimde dijital dönüşüm kapsamında uzaktan eğitim altyapısı aktif olarak kullanılmakta, ders içerikleri çevrim içi platformlar aracılığıyla öğrencilere sunulmaktadır</w:t>
            </w:r>
            <w:r w:rsidR="009D15A3">
              <w:rPr>
                <w:rFonts w:ascii="Times New Roman" w:hAnsi="Times New Roman" w:cs="Times New Roman"/>
                <w:b w:val="0"/>
                <w:bCs w:val="0"/>
                <w:sz w:val="20"/>
                <w:szCs w:val="20"/>
              </w:rPr>
              <w:t xml:space="preserve"> (</w:t>
            </w:r>
            <w:r w:rsidR="00665F4E">
              <w:rPr>
                <w:rFonts w:ascii="Times New Roman" w:hAnsi="Times New Roman" w:cs="Times New Roman"/>
                <w:b w:val="0"/>
                <w:bCs w:val="0"/>
                <w:sz w:val="20"/>
                <w:szCs w:val="20"/>
              </w:rPr>
              <w:t>4</w:t>
            </w:r>
            <w:r>
              <w:rPr>
                <w:rFonts w:ascii="Times New Roman" w:hAnsi="Times New Roman" w:cs="Times New Roman"/>
                <w:b w:val="0"/>
                <w:bCs w:val="0"/>
                <w:sz w:val="20"/>
                <w:szCs w:val="20"/>
              </w:rPr>
              <w:t>-OD4)</w:t>
            </w:r>
            <w:r w:rsidRPr="00E05C07">
              <w:rPr>
                <w:rFonts w:ascii="Times New Roman" w:hAnsi="Times New Roman" w:cs="Times New Roman"/>
                <w:b w:val="0"/>
                <w:bCs w:val="0"/>
                <w:sz w:val="20"/>
                <w:szCs w:val="20"/>
              </w:rPr>
              <w:t>. Böylece, öğrencilerimizin derslere erişimi kolaylaştırılarak öğrenme süreçleri desteklenmektedir. Teknik Bilimler Meslek Yüksekokulu olarak, eğitimde kaliteyi artırmaya yönelik çalışmalarımızı sürdürmekte ve öğrencilerimize en iyi eğitim ortamını sağlamayı amaçlamaktayız.</w:t>
            </w:r>
          </w:p>
        </w:tc>
      </w:tr>
      <w:tr w:rsidR="00485B5A" w:rsidRPr="004670DA" w14:paraId="1E206E0F"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6CDDB745"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254063F3" w14:textId="77777777" w:rsidR="007009BA" w:rsidRPr="002E261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w:t>
            </w:r>
            <w:r w:rsidRPr="002E261A">
              <w:rPr>
                <w:rFonts w:ascii="Times New Roman" w:hAnsi="Times New Roman" w:cs="Times New Roman"/>
                <w:b w:val="0"/>
                <w:bCs w:val="0"/>
                <w:sz w:val="20"/>
                <w:szCs w:val="20"/>
              </w:rPr>
              <w:t xml:space="preserve">-OD4) </w:t>
            </w:r>
            <w:r>
              <w:rPr>
                <w:rFonts w:ascii="Times New Roman" w:hAnsi="Times New Roman" w:cs="Times New Roman"/>
                <w:b w:val="0"/>
                <w:bCs w:val="0"/>
                <w:sz w:val="20"/>
                <w:szCs w:val="20"/>
              </w:rPr>
              <w:t>Birimlere ait atölye, laboratuvar ve s</w:t>
            </w:r>
            <w:r w:rsidRPr="002E261A">
              <w:rPr>
                <w:rFonts w:ascii="Times New Roman" w:hAnsi="Times New Roman" w:cs="Times New Roman"/>
                <w:b w:val="0"/>
                <w:bCs w:val="0"/>
                <w:sz w:val="20"/>
                <w:szCs w:val="20"/>
              </w:rPr>
              <w:t>tüdyo fotoğrafları</w:t>
            </w:r>
          </w:p>
          <w:p w14:paraId="32472B4F" w14:textId="50333A03" w:rsidR="007009BA" w:rsidRDefault="007009BA" w:rsidP="007009BA">
            <w:pPr>
              <w:jc w:val="both"/>
              <w:rPr>
                <w:rFonts w:ascii="Times New Roman" w:hAnsi="Times New Roman" w:cs="Times New Roman"/>
                <w:b w:val="0"/>
                <w:bCs w:val="0"/>
                <w:sz w:val="20"/>
                <w:szCs w:val="20"/>
              </w:rPr>
            </w:pPr>
            <w:r>
              <w:rPr>
                <w:rFonts w:ascii="Times New Roman" w:hAnsi="Times New Roman" w:cs="Times New Roman"/>
                <w:b w:val="0"/>
                <w:bCs w:val="0"/>
                <w:sz w:val="20"/>
                <w:szCs w:val="20"/>
              </w:rPr>
              <w:t>(2</w:t>
            </w:r>
            <w:r w:rsidRPr="002E261A">
              <w:rPr>
                <w:rFonts w:ascii="Times New Roman" w:hAnsi="Times New Roman" w:cs="Times New Roman"/>
                <w:b w:val="0"/>
                <w:bCs w:val="0"/>
                <w:sz w:val="20"/>
                <w:szCs w:val="20"/>
              </w:rPr>
              <w:t xml:space="preserve">-OD4) </w:t>
            </w:r>
            <w:r w:rsidR="009D15A3" w:rsidRPr="009D15A3">
              <w:rPr>
                <w:rFonts w:ascii="Times New Roman" w:hAnsi="Times New Roman" w:cs="Times New Roman"/>
                <w:b w:val="0"/>
                <w:bCs w:val="0"/>
                <w:sz w:val="20"/>
                <w:szCs w:val="20"/>
              </w:rPr>
              <w:t>Çalışma odası görselleri</w:t>
            </w:r>
          </w:p>
          <w:p w14:paraId="7A20AD91" w14:textId="0F909FA9" w:rsidR="00665F4E" w:rsidRDefault="00665F4E" w:rsidP="00665F4E">
            <w:pPr>
              <w:jc w:val="both"/>
              <w:rPr>
                <w:rStyle w:val="Kpr"/>
                <w:rFonts w:ascii="Times New Roman" w:eastAsia="Times New Roman" w:hAnsi="Times New Roman" w:cs="Times New Roman"/>
                <w:color w:val="467886"/>
                <w:sz w:val="20"/>
                <w:szCs w:val="20"/>
              </w:rPr>
            </w:pPr>
            <w:r>
              <w:rPr>
                <w:rFonts w:ascii="Times New Roman" w:hAnsi="Times New Roman" w:cs="Times New Roman"/>
                <w:b w:val="0"/>
                <w:bCs w:val="0"/>
                <w:sz w:val="20"/>
                <w:szCs w:val="20"/>
              </w:rPr>
              <w:t>(3</w:t>
            </w:r>
            <w:r w:rsidRPr="002E261A">
              <w:rPr>
                <w:rFonts w:ascii="Times New Roman" w:hAnsi="Times New Roman" w:cs="Times New Roman"/>
                <w:b w:val="0"/>
                <w:bCs w:val="0"/>
                <w:sz w:val="20"/>
                <w:szCs w:val="20"/>
              </w:rPr>
              <w:t xml:space="preserve">-OD4) </w:t>
            </w:r>
            <w:r w:rsidR="008F014D">
              <w:rPr>
                <w:rFonts w:ascii="Times New Roman" w:hAnsi="Times New Roman" w:cs="Times New Roman"/>
                <w:b w:val="0"/>
                <w:bCs w:val="0"/>
                <w:sz w:val="20"/>
                <w:szCs w:val="20"/>
              </w:rPr>
              <w:t>Öğrenci Görüşme Saatleri</w:t>
            </w:r>
          </w:p>
          <w:p w14:paraId="1D53423A" w14:textId="62991412" w:rsidR="00485B5A" w:rsidRPr="004670DA" w:rsidRDefault="009D15A3" w:rsidP="008F014D">
            <w:pPr>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65F4E">
              <w:rPr>
                <w:rFonts w:ascii="Times New Roman" w:hAnsi="Times New Roman" w:cs="Times New Roman"/>
                <w:b w:val="0"/>
                <w:bCs w:val="0"/>
                <w:sz w:val="20"/>
                <w:szCs w:val="20"/>
              </w:rPr>
              <w:t>4</w:t>
            </w:r>
            <w:r w:rsidRPr="002E261A">
              <w:rPr>
                <w:rFonts w:ascii="Times New Roman" w:hAnsi="Times New Roman" w:cs="Times New Roman"/>
                <w:b w:val="0"/>
                <w:bCs w:val="0"/>
                <w:sz w:val="20"/>
                <w:szCs w:val="20"/>
              </w:rPr>
              <w:t xml:space="preserve">-OD4) </w:t>
            </w:r>
            <w:hyperlink r:id="rId48" w:history="1">
              <w:r w:rsidRPr="00FE3726">
                <w:rPr>
                  <w:rStyle w:val="Kpr"/>
                  <w:rFonts w:ascii="Times New Roman" w:eastAsia="Times New Roman" w:hAnsi="Times New Roman" w:cs="Times New Roman"/>
                  <w:b w:val="0"/>
                  <w:color w:val="467886"/>
                  <w:sz w:val="20"/>
                  <w:szCs w:val="20"/>
                </w:rPr>
                <w:t>https://debsis.firat.edu.tr/</w:t>
              </w:r>
            </w:hyperlink>
          </w:p>
        </w:tc>
      </w:tr>
    </w:tbl>
    <w:p w14:paraId="5D2AF7C2" w14:textId="77777777" w:rsidR="00485B5A" w:rsidRPr="004670DA" w:rsidRDefault="00485B5A" w:rsidP="00485B5A">
      <w:pPr>
        <w:jc w:val="both"/>
        <w:rPr>
          <w:rFonts w:ascii="Times New Roman" w:hAnsi="Times New Roman" w:cs="Times New Roman"/>
          <w:sz w:val="28"/>
          <w:szCs w:val="28"/>
        </w:rPr>
      </w:pPr>
    </w:p>
    <w:p w14:paraId="546FC429"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57C4A242"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35F62A9F"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B.3.2. Akademik destek hizmetleri</w:t>
            </w:r>
          </w:p>
          <w:p w14:paraId="3FCDF572"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14:paraId="5B4DEE87"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Psikolojik danışmanlık ve kariyer merkezi hizmetleri vardır, erişilebilirdir (yüz yüze ve çevrimiçi) ve öğrencilerin bilgisine sunulmuştur. Hizmetlerin yeterliliği takip edilmektedir.</w:t>
            </w:r>
          </w:p>
        </w:tc>
      </w:tr>
      <w:tr w:rsidR="00485B5A" w:rsidRPr="004670DA" w14:paraId="2F9068A8"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D91A96D"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481D803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2ECC414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6CF11A5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788C0B0A"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1D936055"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520BCFC5"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öğrencilerin akademik gelişimi ve kariyer planlamasına yönelik destek hizmetleri bulunmamaktadır.</w:t>
            </w:r>
          </w:p>
        </w:tc>
        <w:tc>
          <w:tcPr>
            <w:tcW w:w="1803" w:type="dxa"/>
          </w:tcPr>
          <w:p w14:paraId="2A2E9122"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öğrencilerin akademik gelişimi ve kariyer planlaması süreçlerine ilişkin tanımlı ilke ve kurallar bulunmaktadır.</w:t>
            </w:r>
          </w:p>
        </w:tc>
        <w:tc>
          <w:tcPr>
            <w:tcW w:w="1722" w:type="dxa"/>
          </w:tcPr>
          <w:p w14:paraId="578293A7"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öğrencilerin akademik gelişim ve kariyer planlamasına yönelik destek hizmetleri tanımlı ilke ve kurallar dahilinde yürütülmektedir.</w:t>
            </w:r>
          </w:p>
        </w:tc>
        <w:tc>
          <w:tcPr>
            <w:tcW w:w="1721" w:type="dxa"/>
          </w:tcPr>
          <w:p w14:paraId="47674064"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öğrencilerin akademik gelişimi ve kariyer planlamasına ilişkin uygulamalar izlenmekte ve öğrencilerin katılımıyla iyileştirilmektedir.</w:t>
            </w:r>
          </w:p>
        </w:tc>
        <w:tc>
          <w:tcPr>
            <w:tcW w:w="1722" w:type="dxa"/>
          </w:tcPr>
          <w:p w14:paraId="5F1E042F"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15444C6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9E36DE1"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64FB11C6" w14:textId="3BC32E39"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Akademik destek hizmetleri için kullanılan tanımlı süreçler ve varsa uzaktan eğitimde akademik ve teknik öğrenci danışmanlığı mekanizmaları.</w:t>
            </w:r>
          </w:p>
          <w:p w14:paraId="0EE5CC3F" w14:textId="0273537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Öğrencilerin danışmanlara erişimine ilişkin oluşturulan mekanizmalar.</w:t>
            </w:r>
          </w:p>
          <w:p w14:paraId="20D95545" w14:textId="1D564FC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Psikolojik danışmanlık veya kariyer merkezi organizasyonel yapısı, rehberlik, psikolojik danışmanlık ve kariyer hizmetlerine dair planlama ve uygulamalar.</w:t>
            </w:r>
          </w:p>
          <w:p w14:paraId="4CA8FD60" w14:textId="133E703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Kariyer merkezinin sunduğu hizmetler ve ilgili uygulamalar.</w:t>
            </w:r>
          </w:p>
          <w:p w14:paraId="0A0D2664" w14:textId="5D62C07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Akademik destek, rehberlik ve kariyer hizmetlerine öğrencilerin katılımını belgeleyen kanıtlar.</w:t>
            </w:r>
          </w:p>
          <w:p w14:paraId="35868DFD" w14:textId="307DBB8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Öğrencilere sunulan hizmetlerle ilgili geri bildirim araçlarının sonuçları ve bu sonuçlara dayanarak yapılan izleme çalışmaları.</w:t>
            </w:r>
          </w:p>
          <w:p w14:paraId="0601FD94" w14:textId="62908D13"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Süreçlere ilişkin yapılan güncelleme ve iyileştirmeleri belgeleyen kanıtlar.</w:t>
            </w:r>
          </w:p>
          <w:p w14:paraId="1569C201" w14:textId="5E80F9F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geliştirilen özgün yöntem ve uygulamalara ilişkin belgeler.</w:t>
            </w:r>
          </w:p>
        </w:tc>
      </w:tr>
      <w:tr w:rsidR="00485B5A" w:rsidRPr="004670DA" w14:paraId="0F1F164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8349D94" w14:textId="77777777" w:rsidR="00485B5A" w:rsidRPr="004670DA" w:rsidRDefault="00485B5A" w:rsidP="00311568">
            <w:pPr>
              <w:jc w:val="both"/>
              <w:rPr>
                <w:rFonts w:ascii="Times New Roman" w:hAnsi="Times New Roman" w:cs="Times New Roman"/>
                <w:b w:val="0"/>
                <w:bCs w:val="0"/>
                <w:sz w:val="20"/>
                <w:szCs w:val="20"/>
              </w:rPr>
            </w:pPr>
          </w:p>
          <w:p w14:paraId="383B9816" w14:textId="241CA3E8" w:rsidR="00D35F10" w:rsidRPr="00D35F10" w:rsidRDefault="00D35F10" w:rsidP="00D35F10">
            <w:pPr>
              <w:jc w:val="both"/>
              <w:rPr>
                <w:rFonts w:ascii="Times New Roman" w:hAnsi="Times New Roman" w:cs="Times New Roman"/>
                <w:b w:val="0"/>
                <w:bCs w:val="0"/>
                <w:sz w:val="20"/>
                <w:szCs w:val="20"/>
              </w:rPr>
            </w:pPr>
            <w:r w:rsidRPr="00D35F10">
              <w:rPr>
                <w:rFonts w:ascii="Times New Roman" w:hAnsi="Times New Roman" w:cs="Times New Roman"/>
                <w:b w:val="0"/>
                <w:bCs w:val="0"/>
                <w:sz w:val="20"/>
                <w:szCs w:val="20"/>
              </w:rPr>
              <w:t>Öğrencilere bölümlerindeki hocalar tarafından danışmanlık hizmeti sunulması ve bu amaçla ders programında öğrenci görüşme saatlerinin ayrılması, öğrenci-akademisyen etkileşimini artırmak ve öğrencilerin akademik gelişimlerini desteklemek adına önemli bir adımdır. Danışmanlık, öğrencilerin akademik, mesleki ve kişisel yönden rehberlik almasını sağlar. Bu süreç, öğrencilerin bireysel ihtiyaçlarına uygun olarak akademik hedeflerini belirlemelerine ve başarılı bir eğitim süreci geçirmelerine yardımcı olur</w:t>
            </w:r>
            <w:r w:rsidR="00CD7714">
              <w:rPr>
                <w:rFonts w:ascii="Times New Roman" w:hAnsi="Times New Roman" w:cs="Times New Roman"/>
                <w:b w:val="0"/>
                <w:bCs w:val="0"/>
                <w:sz w:val="20"/>
                <w:szCs w:val="20"/>
              </w:rPr>
              <w:t>(1-OD4)</w:t>
            </w:r>
            <w:r w:rsidRPr="00D35F10">
              <w:rPr>
                <w:rFonts w:ascii="Times New Roman" w:hAnsi="Times New Roman" w:cs="Times New Roman"/>
                <w:b w:val="0"/>
                <w:bCs w:val="0"/>
                <w:sz w:val="20"/>
                <w:szCs w:val="20"/>
              </w:rPr>
              <w:t>.</w:t>
            </w:r>
          </w:p>
          <w:p w14:paraId="614658BC" w14:textId="77777777" w:rsidR="00D35F10" w:rsidRPr="00D35F10" w:rsidRDefault="00D35F10" w:rsidP="00D35F10">
            <w:pPr>
              <w:jc w:val="both"/>
              <w:rPr>
                <w:rFonts w:ascii="Times New Roman" w:hAnsi="Times New Roman" w:cs="Times New Roman"/>
                <w:b w:val="0"/>
                <w:bCs w:val="0"/>
                <w:sz w:val="20"/>
                <w:szCs w:val="20"/>
              </w:rPr>
            </w:pPr>
            <w:r w:rsidRPr="00D35F10">
              <w:rPr>
                <w:rFonts w:ascii="Times New Roman" w:hAnsi="Times New Roman" w:cs="Times New Roman"/>
                <w:b w:val="0"/>
                <w:bCs w:val="0"/>
                <w:sz w:val="20"/>
                <w:szCs w:val="20"/>
              </w:rPr>
              <w:t>Danışmanlık hizmeti, öğrencilerin ders seçimi, kariyer planlaması, akademik sorunlar ve kişisel gelişim gibi konularda bilgi ve rehberlik alabilmelerini sağlar. Öğrenci görüşme saatleri, öğrencilerin danışmanlarıyla birebir iletişim kurmaları için uygun bir ortam sunar. Bu sayede öğrenciler, akademik sorunlarını çözme, kariyer hedeflerini belirleme ve kişisel gelişim alanlarında destek alma şansına sahip olurlar.</w:t>
            </w:r>
          </w:p>
          <w:p w14:paraId="2B526B18" w14:textId="66497F02" w:rsidR="00485B5A" w:rsidRPr="004670DA" w:rsidRDefault="00D35F10" w:rsidP="00D35F10">
            <w:pPr>
              <w:jc w:val="both"/>
              <w:rPr>
                <w:rFonts w:ascii="Times New Roman" w:hAnsi="Times New Roman" w:cs="Times New Roman"/>
                <w:sz w:val="20"/>
                <w:szCs w:val="20"/>
              </w:rPr>
            </w:pPr>
            <w:r w:rsidRPr="00D35F10">
              <w:rPr>
                <w:rFonts w:ascii="Times New Roman" w:hAnsi="Times New Roman" w:cs="Times New Roman"/>
                <w:b w:val="0"/>
                <w:bCs w:val="0"/>
                <w:sz w:val="20"/>
                <w:szCs w:val="20"/>
              </w:rPr>
              <w:t xml:space="preserve">Bu uygulama, öğrenci-akademisyen etkileşimini güçlendirerek öğrencilerin daha motive olmalarına ve başarılarına katkı sağlamalarına yardımcı olabilir. Danışmanlık sürecinin düzenli olarak takip edilmesi, öğrencilerin bireysel ihtiyaçlarına daha etkin bir şekilde yanıt verilmesini sağlar. Bu da hem öğrenci </w:t>
            </w:r>
            <w:r w:rsidRPr="00D35F10">
              <w:rPr>
                <w:rFonts w:ascii="Times New Roman" w:hAnsi="Times New Roman" w:cs="Times New Roman"/>
                <w:b w:val="0"/>
                <w:bCs w:val="0"/>
                <w:sz w:val="20"/>
                <w:szCs w:val="20"/>
              </w:rPr>
              <w:lastRenderedPageBreak/>
              <w:t>memnuniyetini artırır hem de akademik başarıyı destekler.</w:t>
            </w:r>
            <w:r w:rsidR="00CD7714">
              <w:rPr>
                <w:rFonts w:ascii="Times New Roman" w:hAnsi="Times New Roman" w:cs="Times New Roman"/>
                <w:b w:val="0"/>
                <w:bCs w:val="0"/>
                <w:sz w:val="20"/>
                <w:szCs w:val="20"/>
              </w:rPr>
              <w:t xml:space="preserve"> Bunlara ek olarak bazı bölümler 1. Sınıflar için dönem başında tanışma aktiviteleri düzenlemektedir(2-OD4).</w:t>
            </w:r>
          </w:p>
          <w:p w14:paraId="13E3396F"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4577DE6B"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36A5F85C"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28252AF9" w14:textId="373E6341" w:rsidR="00D35F10" w:rsidRDefault="00D35F10" w:rsidP="00D35F10">
            <w:pPr>
              <w:jc w:val="both"/>
              <w:rPr>
                <w:rFonts w:ascii="Times New Roman" w:hAnsi="Times New Roman" w:cs="Times New Roman"/>
                <w:b w:val="0"/>
                <w:bCs w:val="0"/>
                <w:sz w:val="20"/>
                <w:szCs w:val="20"/>
              </w:rPr>
            </w:pPr>
            <w:r>
              <w:rPr>
                <w:rFonts w:ascii="Times New Roman" w:hAnsi="Times New Roman" w:cs="Times New Roman"/>
                <w:b w:val="0"/>
                <w:bCs w:val="0"/>
                <w:sz w:val="20"/>
                <w:szCs w:val="20"/>
              </w:rPr>
              <w:t>(1</w:t>
            </w:r>
            <w:r w:rsidRPr="002E261A">
              <w:rPr>
                <w:rFonts w:ascii="Times New Roman" w:hAnsi="Times New Roman" w:cs="Times New Roman"/>
                <w:b w:val="0"/>
                <w:bCs w:val="0"/>
                <w:sz w:val="20"/>
                <w:szCs w:val="20"/>
              </w:rPr>
              <w:t xml:space="preserve">-OD4) </w:t>
            </w:r>
            <w:r>
              <w:rPr>
                <w:rFonts w:ascii="Times New Roman" w:hAnsi="Times New Roman" w:cs="Times New Roman"/>
                <w:b w:val="0"/>
                <w:bCs w:val="0"/>
                <w:sz w:val="20"/>
                <w:szCs w:val="20"/>
              </w:rPr>
              <w:t>Öğrenci Görüşme Saatleri</w:t>
            </w:r>
          </w:p>
          <w:p w14:paraId="6F7272CD" w14:textId="45AA92C3" w:rsidR="00CD7714" w:rsidRDefault="00CD7714" w:rsidP="00D35F10">
            <w:pPr>
              <w:jc w:val="both"/>
              <w:rPr>
                <w:rStyle w:val="Kpr"/>
                <w:rFonts w:ascii="Times New Roman" w:eastAsia="Times New Roman" w:hAnsi="Times New Roman" w:cs="Times New Roman"/>
                <w:color w:val="467886"/>
                <w:sz w:val="20"/>
                <w:szCs w:val="20"/>
              </w:rPr>
            </w:pPr>
            <w:r>
              <w:rPr>
                <w:rFonts w:ascii="Times New Roman" w:hAnsi="Times New Roman" w:cs="Times New Roman"/>
                <w:b w:val="0"/>
                <w:bCs w:val="0"/>
                <w:sz w:val="20"/>
                <w:szCs w:val="20"/>
              </w:rPr>
              <w:t>(2</w:t>
            </w:r>
            <w:r w:rsidRPr="002E261A">
              <w:rPr>
                <w:rFonts w:ascii="Times New Roman" w:hAnsi="Times New Roman" w:cs="Times New Roman"/>
                <w:b w:val="0"/>
                <w:bCs w:val="0"/>
                <w:sz w:val="20"/>
                <w:szCs w:val="20"/>
              </w:rPr>
              <w:t>-OD4)</w:t>
            </w:r>
            <w:r>
              <w:rPr>
                <w:rFonts w:ascii="Times New Roman" w:hAnsi="Times New Roman" w:cs="Times New Roman"/>
                <w:b w:val="0"/>
                <w:bCs w:val="0"/>
                <w:sz w:val="20"/>
                <w:szCs w:val="20"/>
              </w:rPr>
              <w:t xml:space="preserve"> Tanışma toplantısı</w:t>
            </w:r>
          </w:p>
          <w:p w14:paraId="1835AA1B" w14:textId="77777777" w:rsidR="00485B5A" w:rsidRPr="004670DA" w:rsidRDefault="00485B5A" w:rsidP="00311568">
            <w:pPr>
              <w:jc w:val="both"/>
              <w:rPr>
                <w:rFonts w:ascii="Times New Roman" w:hAnsi="Times New Roman" w:cs="Times New Roman"/>
                <w:b w:val="0"/>
                <w:bCs w:val="0"/>
                <w:sz w:val="15"/>
                <w:szCs w:val="15"/>
              </w:rPr>
            </w:pPr>
          </w:p>
          <w:p w14:paraId="64455284" w14:textId="77777777" w:rsidR="00485B5A" w:rsidRPr="004670DA" w:rsidRDefault="00485B5A" w:rsidP="00311568">
            <w:pPr>
              <w:jc w:val="both"/>
              <w:rPr>
                <w:rFonts w:ascii="Times New Roman" w:hAnsi="Times New Roman" w:cs="Times New Roman"/>
                <w:sz w:val="20"/>
                <w:szCs w:val="20"/>
              </w:rPr>
            </w:pPr>
          </w:p>
          <w:p w14:paraId="527B7D79" w14:textId="77777777" w:rsidR="00485B5A" w:rsidRPr="004670DA" w:rsidRDefault="00485B5A" w:rsidP="00311568">
            <w:pPr>
              <w:jc w:val="both"/>
              <w:rPr>
                <w:rFonts w:ascii="Times New Roman" w:hAnsi="Times New Roman" w:cs="Times New Roman"/>
                <w:sz w:val="20"/>
                <w:szCs w:val="20"/>
              </w:rPr>
            </w:pPr>
          </w:p>
          <w:p w14:paraId="66897DE5" w14:textId="77777777" w:rsidR="00485B5A" w:rsidRPr="004670DA" w:rsidRDefault="00485B5A" w:rsidP="00311568">
            <w:pPr>
              <w:jc w:val="both"/>
              <w:rPr>
                <w:rFonts w:ascii="Times New Roman" w:hAnsi="Times New Roman" w:cs="Times New Roman"/>
                <w:sz w:val="20"/>
                <w:szCs w:val="20"/>
              </w:rPr>
            </w:pPr>
          </w:p>
          <w:p w14:paraId="43AFAC75" w14:textId="77777777" w:rsidR="00485B5A" w:rsidRPr="004670DA" w:rsidRDefault="00485B5A" w:rsidP="00311568">
            <w:pPr>
              <w:jc w:val="both"/>
              <w:rPr>
                <w:rFonts w:ascii="Times New Roman" w:hAnsi="Times New Roman" w:cs="Times New Roman"/>
                <w:b w:val="0"/>
                <w:bCs w:val="0"/>
                <w:sz w:val="20"/>
                <w:szCs w:val="20"/>
              </w:rPr>
            </w:pPr>
          </w:p>
        </w:tc>
      </w:tr>
    </w:tbl>
    <w:p w14:paraId="229C8783" w14:textId="77777777" w:rsidR="00485B5A" w:rsidRPr="004670DA" w:rsidRDefault="00485B5A" w:rsidP="00485B5A">
      <w:pPr>
        <w:jc w:val="both"/>
        <w:rPr>
          <w:rFonts w:ascii="Times New Roman" w:hAnsi="Times New Roman" w:cs="Times New Roman"/>
          <w:sz w:val="28"/>
          <w:szCs w:val="28"/>
        </w:rPr>
      </w:pPr>
    </w:p>
    <w:p w14:paraId="6A0781DB" w14:textId="77777777" w:rsidR="00485B5A" w:rsidRPr="004670DA" w:rsidRDefault="00485B5A" w:rsidP="00485B5A">
      <w:pPr>
        <w:jc w:val="both"/>
        <w:rPr>
          <w:rFonts w:ascii="Times New Roman" w:hAnsi="Times New Roman" w:cs="Times New Roman"/>
          <w:sz w:val="28"/>
          <w:szCs w:val="28"/>
        </w:rPr>
      </w:pPr>
    </w:p>
    <w:p w14:paraId="3D0DA386" w14:textId="77777777" w:rsidR="00485B5A" w:rsidRPr="004670DA" w:rsidRDefault="00485B5A" w:rsidP="00485B5A">
      <w:pPr>
        <w:jc w:val="both"/>
        <w:rPr>
          <w:rFonts w:ascii="Times New Roman" w:hAnsi="Times New Roman" w:cs="Times New Roman"/>
          <w:sz w:val="28"/>
          <w:szCs w:val="28"/>
        </w:rPr>
      </w:pPr>
    </w:p>
    <w:p w14:paraId="4F4713E9"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31D4FFC3"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2B2D683C"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 xml:space="preserve">B.3.3. Tesis ve altyapılar </w:t>
            </w:r>
          </w:p>
          <w:p w14:paraId="08048E55"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tc>
      </w:tr>
      <w:tr w:rsidR="00485B5A" w:rsidRPr="004670DA" w14:paraId="20EF898B"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5364AE1C"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587852F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1B12E18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3E63138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79F0AB7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07220D5E"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07C56B7"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uygun nitelik ve nicelikte tesisler ve altyapı bulunmamaktadır.</w:t>
            </w:r>
          </w:p>
        </w:tc>
        <w:tc>
          <w:tcPr>
            <w:tcW w:w="1803" w:type="dxa"/>
          </w:tcPr>
          <w:p w14:paraId="5D176D51"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Birimde uygun nitelik ve nicelikte tesis ve altyapının (yemekhane, yurt, sağlık, kütüphane, ulaşım, bilgi ve iletişim altyapısı, uzaktan eğitim altyapısı vb.) kurulmasına ve kullanımına ilişkin planlamalar bulunmaktadır.  </w:t>
            </w:r>
          </w:p>
        </w:tc>
        <w:tc>
          <w:tcPr>
            <w:tcW w:w="1722" w:type="dxa"/>
          </w:tcPr>
          <w:p w14:paraId="66C99729"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tesis ve altyapı erişilebilirdir ve bunlardan fırsat eşitliğine dayalı olarak yararlanılmaktadır</w:t>
            </w:r>
          </w:p>
        </w:tc>
        <w:tc>
          <w:tcPr>
            <w:tcW w:w="1721" w:type="dxa"/>
          </w:tcPr>
          <w:p w14:paraId="5EB8FED2"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Tesis ve altyapının kullanımı izlenmekte ve ihtiyaçlar doğrultusunda iyileştirilmektedir.</w:t>
            </w:r>
          </w:p>
        </w:tc>
        <w:tc>
          <w:tcPr>
            <w:tcW w:w="1722" w:type="dxa"/>
          </w:tcPr>
          <w:p w14:paraId="7A14B2F3"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250B26F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06770A4"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5B5924D5" w14:textId="1502D12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Tesis ve altyapının kullanımına yönelik belirlenmiş ilke ve kurallar.</w:t>
            </w:r>
          </w:p>
          <w:p w14:paraId="05E6F6BE" w14:textId="281D8248"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Tesis ve altyapının erişim ve kullanımına ilişkin uygulamalar.</w:t>
            </w:r>
          </w:p>
          <w:p w14:paraId="08949811" w14:textId="0F1BCCD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Tesis ve altyapının </w:t>
            </w:r>
            <w:r>
              <w:rPr>
                <w:rFonts w:ascii="Times New Roman" w:hAnsi="Times New Roman" w:cs="Times New Roman"/>
                <w:b w:val="0"/>
                <w:bCs w:val="0"/>
                <w:i/>
                <w:sz w:val="16"/>
                <w:szCs w:val="16"/>
              </w:rPr>
              <w:t>Birim</w:t>
            </w:r>
            <w:r w:rsidRPr="004670DA">
              <w:rPr>
                <w:rFonts w:ascii="Times New Roman" w:hAnsi="Times New Roman" w:cs="Times New Roman"/>
                <w:b w:val="0"/>
                <w:bCs w:val="0"/>
                <w:i/>
                <w:sz w:val="16"/>
                <w:szCs w:val="16"/>
              </w:rPr>
              <w:t>sal büyüme ile ilişkili olarak gelişimini belgeleyen kanıtlar (örneğin, birim sayısındaki artış ile fiziksel alanların artışı arasındaki ilişki)</w:t>
            </w:r>
          </w:p>
          <w:p w14:paraId="479A6AC4" w14:textId="388E0EE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Uzaktan eğitim programları ve uygulamaları varsa, bunlara yönelik altyapı, tesis, donanım ve yazılım durumuna ilişkin kanıtlar.</w:t>
            </w:r>
          </w:p>
          <w:p w14:paraId="09FEA996" w14:textId="39D602C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Tesis ve altyapı hizmetlerinin düzenli olarak izlendiğini, çeşitlendirildiğini ve iyileştirildiğini gösteren belgeler.</w:t>
            </w:r>
          </w:p>
          <w:p w14:paraId="09BCA4CE" w14:textId="623564EE"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geliştirilen özgün yöntem ve uygulamalara ilişkin kanıtlar.</w:t>
            </w:r>
          </w:p>
        </w:tc>
      </w:tr>
      <w:tr w:rsidR="00485B5A" w:rsidRPr="004670DA" w14:paraId="703A164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7E37B92" w14:textId="77777777" w:rsidR="00485B5A" w:rsidRPr="004670DA" w:rsidRDefault="00485B5A" w:rsidP="00311568">
            <w:pPr>
              <w:jc w:val="both"/>
              <w:rPr>
                <w:rFonts w:ascii="Times New Roman" w:hAnsi="Times New Roman" w:cs="Times New Roman"/>
                <w:b w:val="0"/>
                <w:bCs w:val="0"/>
                <w:sz w:val="20"/>
                <w:szCs w:val="20"/>
              </w:rPr>
            </w:pPr>
          </w:p>
          <w:p w14:paraId="36F24CFD" w14:textId="484C5F36" w:rsidR="00485B5A" w:rsidRPr="004670DA" w:rsidRDefault="008C0FE2" w:rsidP="00311568">
            <w:pPr>
              <w:jc w:val="both"/>
              <w:rPr>
                <w:rFonts w:ascii="Times New Roman" w:hAnsi="Times New Roman" w:cs="Times New Roman"/>
                <w:sz w:val="20"/>
                <w:szCs w:val="20"/>
              </w:rPr>
            </w:pPr>
            <w:r>
              <w:rPr>
                <w:rFonts w:ascii="Times New Roman" w:hAnsi="Times New Roman" w:cs="Times New Roman"/>
                <w:b w:val="0"/>
                <w:bCs w:val="0"/>
                <w:sz w:val="20"/>
                <w:szCs w:val="20"/>
              </w:rPr>
              <w:t>Birimimizde 15 adet program</w:t>
            </w:r>
            <w:r w:rsidRPr="00E23F0E">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1</w:t>
            </w:r>
            <w:r w:rsidR="00E47D77">
              <w:rPr>
                <w:rFonts w:ascii="Times New Roman" w:hAnsi="Times New Roman" w:cs="Times New Roman"/>
                <w:b w:val="0"/>
                <w:bCs w:val="0"/>
                <w:sz w:val="20"/>
                <w:szCs w:val="20"/>
              </w:rPr>
              <w:t>4</w:t>
            </w:r>
            <w:r>
              <w:rPr>
                <w:rFonts w:ascii="Times New Roman" w:hAnsi="Times New Roman" w:cs="Times New Roman"/>
                <w:b w:val="0"/>
                <w:bCs w:val="0"/>
                <w:sz w:val="20"/>
                <w:szCs w:val="20"/>
              </w:rPr>
              <w:t xml:space="preserve"> amfi, 2 derslik, 6</w:t>
            </w:r>
            <w:r w:rsidRPr="00E23F0E">
              <w:rPr>
                <w:rFonts w:ascii="Times New Roman" w:hAnsi="Times New Roman" w:cs="Times New Roman"/>
                <w:b w:val="0"/>
                <w:bCs w:val="0"/>
                <w:sz w:val="20"/>
                <w:szCs w:val="20"/>
              </w:rPr>
              <w:t xml:space="preserve"> bilgisayar laboratuvarı</w:t>
            </w:r>
            <w:r>
              <w:rPr>
                <w:rFonts w:ascii="Times New Roman" w:hAnsi="Times New Roman" w:cs="Times New Roman"/>
                <w:b w:val="0"/>
                <w:bCs w:val="0"/>
                <w:sz w:val="20"/>
                <w:szCs w:val="20"/>
              </w:rPr>
              <w:t xml:space="preserve">, </w:t>
            </w:r>
            <w:r w:rsidRPr="00E23F0E">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2 çizim atölyesi ve 54 laboratuvar, 1 kütüphane, 1 kantin </w:t>
            </w:r>
            <w:r w:rsidRPr="00E23F0E">
              <w:rPr>
                <w:rFonts w:ascii="Times New Roman" w:hAnsi="Times New Roman" w:cs="Times New Roman"/>
                <w:b w:val="0"/>
                <w:bCs w:val="0"/>
                <w:sz w:val="20"/>
                <w:szCs w:val="20"/>
              </w:rPr>
              <w:t>bulunduğuna dair bilgiler</w:t>
            </w:r>
            <w:r>
              <w:rPr>
                <w:rFonts w:ascii="Times New Roman" w:hAnsi="Times New Roman" w:cs="Times New Roman"/>
                <w:b w:val="0"/>
                <w:bCs w:val="0"/>
                <w:sz w:val="20"/>
                <w:szCs w:val="20"/>
              </w:rPr>
              <w:t xml:space="preserve"> 2024 yılı stratejik faaliyet raporumuzda belirtilmiştir (1-OD4</w:t>
            </w:r>
            <w:r w:rsidR="00E47D77">
              <w:rPr>
                <w:rFonts w:ascii="Times New Roman" w:hAnsi="Times New Roman" w:cs="Times New Roman"/>
                <w:b w:val="0"/>
                <w:bCs w:val="0"/>
                <w:sz w:val="20"/>
                <w:szCs w:val="20"/>
              </w:rPr>
              <w:t>)</w:t>
            </w:r>
          </w:p>
          <w:p w14:paraId="08805856" w14:textId="77777777" w:rsidR="00485B5A" w:rsidRPr="004670DA" w:rsidRDefault="00485B5A" w:rsidP="00311568">
            <w:pPr>
              <w:jc w:val="both"/>
              <w:rPr>
                <w:rFonts w:ascii="Times New Roman" w:hAnsi="Times New Roman" w:cs="Times New Roman"/>
                <w:sz w:val="20"/>
                <w:szCs w:val="20"/>
              </w:rPr>
            </w:pPr>
          </w:p>
          <w:p w14:paraId="3EC9873A" w14:textId="77777777" w:rsidR="00485B5A" w:rsidRPr="004670DA" w:rsidRDefault="00485B5A" w:rsidP="00311568">
            <w:pPr>
              <w:jc w:val="both"/>
              <w:rPr>
                <w:rFonts w:ascii="Times New Roman" w:hAnsi="Times New Roman" w:cs="Times New Roman"/>
                <w:sz w:val="20"/>
                <w:szCs w:val="20"/>
              </w:rPr>
            </w:pPr>
          </w:p>
          <w:p w14:paraId="54558772"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33F79B01"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7F7570EA"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5779BA04" w14:textId="77777777" w:rsidR="00485B5A" w:rsidRPr="004670DA" w:rsidRDefault="00485B5A" w:rsidP="00311568">
            <w:pPr>
              <w:jc w:val="both"/>
              <w:rPr>
                <w:rFonts w:ascii="Times New Roman" w:hAnsi="Times New Roman" w:cs="Times New Roman"/>
                <w:b w:val="0"/>
                <w:bCs w:val="0"/>
                <w:sz w:val="15"/>
                <w:szCs w:val="15"/>
              </w:rPr>
            </w:pPr>
          </w:p>
          <w:p w14:paraId="6039124D" w14:textId="59977755" w:rsidR="00485B5A" w:rsidRPr="004670DA" w:rsidRDefault="008C0FE2" w:rsidP="00311568">
            <w:pPr>
              <w:jc w:val="both"/>
              <w:rPr>
                <w:rFonts w:ascii="Times New Roman" w:hAnsi="Times New Roman" w:cs="Times New Roman"/>
                <w:sz w:val="20"/>
                <w:szCs w:val="20"/>
              </w:rPr>
            </w:pPr>
            <w:r>
              <w:rPr>
                <w:rFonts w:ascii="Times New Roman" w:hAnsi="Times New Roman" w:cs="Times New Roman"/>
                <w:b w:val="0"/>
                <w:bCs w:val="0"/>
                <w:sz w:val="20"/>
                <w:szCs w:val="20"/>
              </w:rPr>
              <w:t xml:space="preserve">(1-OD4) TBMYO 2024 Faliyet </w:t>
            </w:r>
            <w:r w:rsidRPr="00AE0D15">
              <w:rPr>
                <w:rFonts w:ascii="Times New Roman" w:hAnsi="Times New Roman" w:cs="Times New Roman"/>
                <w:b w:val="0"/>
                <w:bCs w:val="0"/>
                <w:sz w:val="20"/>
                <w:szCs w:val="20"/>
              </w:rPr>
              <w:t>Raporu</w:t>
            </w:r>
          </w:p>
          <w:p w14:paraId="08801022" w14:textId="77777777" w:rsidR="00485B5A" w:rsidRPr="004670DA" w:rsidRDefault="00485B5A" w:rsidP="00311568">
            <w:pPr>
              <w:jc w:val="both"/>
              <w:rPr>
                <w:rFonts w:ascii="Times New Roman" w:hAnsi="Times New Roman" w:cs="Times New Roman"/>
                <w:b w:val="0"/>
                <w:bCs w:val="0"/>
                <w:sz w:val="20"/>
                <w:szCs w:val="20"/>
              </w:rPr>
            </w:pPr>
          </w:p>
        </w:tc>
      </w:tr>
    </w:tbl>
    <w:p w14:paraId="3D02471C" w14:textId="77777777" w:rsidR="00485B5A" w:rsidRPr="004670DA" w:rsidRDefault="00485B5A" w:rsidP="00485B5A">
      <w:pPr>
        <w:jc w:val="both"/>
        <w:rPr>
          <w:rFonts w:ascii="Times New Roman" w:hAnsi="Times New Roman" w:cs="Times New Roman"/>
          <w:sz w:val="28"/>
          <w:szCs w:val="28"/>
        </w:rPr>
      </w:pPr>
    </w:p>
    <w:p w14:paraId="1B6EDD88" w14:textId="77777777" w:rsidR="00485B5A" w:rsidRPr="004670DA" w:rsidRDefault="00485B5A" w:rsidP="00485B5A">
      <w:pPr>
        <w:jc w:val="both"/>
        <w:rPr>
          <w:rFonts w:ascii="Times New Roman" w:hAnsi="Times New Roman" w:cs="Times New Roman"/>
          <w:sz w:val="28"/>
          <w:szCs w:val="28"/>
        </w:rPr>
      </w:pPr>
    </w:p>
    <w:p w14:paraId="07357484" w14:textId="77777777" w:rsidR="00485B5A" w:rsidRPr="004670DA" w:rsidRDefault="00485B5A" w:rsidP="00485B5A">
      <w:pPr>
        <w:jc w:val="both"/>
        <w:rPr>
          <w:rFonts w:ascii="Times New Roman" w:hAnsi="Times New Roman" w:cs="Times New Roman"/>
          <w:sz w:val="28"/>
          <w:szCs w:val="28"/>
        </w:rPr>
      </w:pPr>
    </w:p>
    <w:p w14:paraId="28C391B8" w14:textId="77777777" w:rsidR="00485B5A" w:rsidRPr="004670DA" w:rsidRDefault="00485B5A" w:rsidP="00485B5A">
      <w:pPr>
        <w:jc w:val="both"/>
        <w:rPr>
          <w:rFonts w:ascii="Times New Roman" w:hAnsi="Times New Roman" w:cs="Times New Roman"/>
          <w:sz w:val="28"/>
          <w:szCs w:val="28"/>
        </w:rPr>
      </w:pPr>
    </w:p>
    <w:p w14:paraId="71BA084C" w14:textId="77777777" w:rsidR="00485B5A" w:rsidRPr="004670DA" w:rsidRDefault="00485B5A" w:rsidP="00485B5A">
      <w:pPr>
        <w:jc w:val="both"/>
        <w:rPr>
          <w:rFonts w:ascii="Times New Roman" w:hAnsi="Times New Roman" w:cs="Times New Roman"/>
          <w:sz w:val="28"/>
          <w:szCs w:val="28"/>
        </w:rPr>
      </w:pPr>
    </w:p>
    <w:p w14:paraId="08DD3E41" w14:textId="77777777" w:rsidR="00485B5A" w:rsidRPr="004670DA" w:rsidRDefault="00485B5A" w:rsidP="00485B5A">
      <w:pPr>
        <w:jc w:val="both"/>
        <w:rPr>
          <w:rFonts w:ascii="Times New Roman" w:hAnsi="Times New Roman" w:cs="Times New Roman"/>
          <w:sz w:val="28"/>
          <w:szCs w:val="28"/>
        </w:rPr>
      </w:pPr>
    </w:p>
    <w:p w14:paraId="2AA9F3CB" w14:textId="77777777" w:rsidR="00485B5A" w:rsidRPr="004670DA" w:rsidRDefault="00485B5A" w:rsidP="00485B5A">
      <w:pPr>
        <w:jc w:val="both"/>
        <w:rPr>
          <w:rFonts w:ascii="Times New Roman" w:hAnsi="Times New Roman" w:cs="Times New Roman"/>
          <w:sz w:val="28"/>
          <w:szCs w:val="28"/>
        </w:rPr>
      </w:pPr>
    </w:p>
    <w:p w14:paraId="54FA84B7" w14:textId="22C9CE59" w:rsidR="00485B5A" w:rsidRDefault="00485B5A" w:rsidP="00485B5A">
      <w:pPr>
        <w:jc w:val="both"/>
        <w:rPr>
          <w:rFonts w:ascii="Times New Roman" w:hAnsi="Times New Roman" w:cs="Times New Roman"/>
          <w:sz w:val="28"/>
          <w:szCs w:val="28"/>
        </w:rPr>
      </w:pPr>
    </w:p>
    <w:p w14:paraId="32FDF756" w14:textId="54067143" w:rsidR="00E47D77" w:rsidRDefault="00E47D77" w:rsidP="00485B5A">
      <w:pPr>
        <w:jc w:val="both"/>
        <w:rPr>
          <w:rFonts w:ascii="Times New Roman" w:hAnsi="Times New Roman" w:cs="Times New Roman"/>
          <w:sz w:val="28"/>
          <w:szCs w:val="28"/>
        </w:rPr>
      </w:pPr>
    </w:p>
    <w:p w14:paraId="1633FB13" w14:textId="6333B24F" w:rsidR="00E47D77" w:rsidRDefault="00E47D77" w:rsidP="00485B5A">
      <w:pPr>
        <w:jc w:val="both"/>
        <w:rPr>
          <w:rFonts w:ascii="Times New Roman" w:hAnsi="Times New Roman" w:cs="Times New Roman"/>
          <w:sz w:val="28"/>
          <w:szCs w:val="28"/>
        </w:rPr>
      </w:pPr>
    </w:p>
    <w:p w14:paraId="514C798F" w14:textId="77777777" w:rsidR="00E47D77" w:rsidRPr="004670DA" w:rsidRDefault="00E47D77"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0539196B"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1F603E21"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B.3.4. Dezavantajlı gruplar</w:t>
            </w:r>
          </w:p>
          <w:p w14:paraId="4A3C453D"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tc>
      </w:tr>
      <w:tr w:rsidR="00485B5A" w:rsidRPr="004670DA" w14:paraId="29D9D4B7"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7A90D2B1"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20EFD2A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2B7212C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52477DFD"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1BB92C01"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765357EC"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4C24CB8"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dezavantajlı grupların eğitim olanaklarına erişimine ilişkin planlamalar bulunmamaktadır.</w:t>
            </w:r>
          </w:p>
        </w:tc>
        <w:tc>
          <w:tcPr>
            <w:tcW w:w="1803" w:type="dxa"/>
          </w:tcPr>
          <w:p w14:paraId="4D05F952"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Dezavantajlı grupların eğitim olanaklarına nitelikli ve adil  erişimine ilişkin planlamalar bulunmaktadır.  </w:t>
            </w:r>
          </w:p>
        </w:tc>
        <w:tc>
          <w:tcPr>
            <w:tcW w:w="1722" w:type="dxa"/>
          </w:tcPr>
          <w:p w14:paraId="793AADC1"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Dezavantajlı grupların eğitim olanaklarına erişimine ilişkin uygulamalar yürütülmektedir.</w:t>
            </w:r>
          </w:p>
        </w:tc>
        <w:tc>
          <w:tcPr>
            <w:tcW w:w="1721" w:type="dxa"/>
          </w:tcPr>
          <w:p w14:paraId="5B28C5B0"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Dezavantajlı grupların eğitim olanaklarına erişimine yönelik uygulamalar izlenmekte ve dezavantajlı grupların görüşleri de alınarak iyileştirilmektedir.</w:t>
            </w:r>
          </w:p>
        </w:tc>
        <w:tc>
          <w:tcPr>
            <w:tcW w:w="1722" w:type="dxa"/>
          </w:tcPr>
          <w:p w14:paraId="4634E573"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035842D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660EF31"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7FC531BE" w14:textId="06844BF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Dezavantajlı öğrenci gruplarına sunulan hizmetlerle ilgili planlama ve uygulamalar (kurullarda temsil, engelsiz üniversite uygulamaları, uzaktan eğitim süreçlerindeki uygulamalar vb.).</w:t>
            </w:r>
          </w:p>
          <w:p w14:paraId="4B124B78" w14:textId="1C639F19"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Dezavantajlı gruplardan alınan geri bildirimlerin izleme ve iyileştirme süreçlerinde kullanıldığını gösteren belgeler.</w:t>
            </w:r>
          </w:p>
          <w:p w14:paraId="17E627C4" w14:textId="34DB3D6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Engelsiz birim uygulamalarına ilişkin izleme, değerlendirme ve iyileştirme kanıtları</w:t>
            </w:r>
          </w:p>
          <w:p w14:paraId="739056A1" w14:textId="59D0530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kanıtlar.</w:t>
            </w:r>
          </w:p>
        </w:tc>
      </w:tr>
      <w:tr w:rsidR="00485B5A" w:rsidRPr="004670DA" w14:paraId="69048C3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2BB6DBD0" w14:textId="77777777" w:rsidR="00413047" w:rsidRPr="00413047" w:rsidRDefault="00413047" w:rsidP="00413047">
            <w:pPr>
              <w:jc w:val="both"/>
              <w:rPr>
                <w:rFonts w:ascii="Times New Roman" w:hAnsi="Times New Roman" w:cs="Times New Roman"/>
                <w:b w:val="0"/>
                <w:bCs w:val="0"/>
                <w:sz w:val="20"/>
                <w:szCs w:val="20"/>
              </w:rPr>
            </w:pPr>
            <w:r w:rsidRPr="00413047">
              <w:rPr>
                <w:rFonts w:ascii="Times New Roman" w:hAnsi="Times New Roman" w:cs="Times New Roman"/>
                <w:b w:val="0"/>
                <w:bCs w:val="0"/>
                <w:sz w:val="20"/>
                <w:szCs w:val="20"/>
              </w:rPr>
              <w:t>Birimimiz, dezavantajlı öğrenci gruplarına yönelik hizmetlerin planlanması ve uygulanmasında aktif bir rol oynamaktadır. Bu hizmetler arasında kurullarda temsil, engelsiz üniversite uygulamaları ve uzaktan eğitim süreçlerindeki özel düzenlemeler bulunmaktadır. Ayrıca, her yıl 34 yaş üstü kadın kontenjanından öğrencilerimiz bölümümüze kayıt yapmaktadır, bu da çeşitliliği ve kapsayıcılığı artırarak eğitim fırsatlarını genişletmektedir.</w:t>
            </w:r>
          </w:p>
          <w:p w14:paraId="366A2F82" w14:textId="77777777" w:rsidR="00413047" w:rsidRPr="00413047" w:rsidRDefault="00413047" w:rsidP="00413047">
            <w:pPr>
              <w:jc w:val="both"/>
              <w:rPr>
                <w:rFonts w:ascii="Times New Roman" w:hAnsi="Times New Roman" w:cs="Times New Roman"/>
                <w:b w:val="0"/>
                <w:bCs w:val="0"/>
                <w:sz w:val="20"/>
                <w:szCs w:val="20"/>
              </w:rPr>
            </w:pPr>
            <w:r w:rsidRPr="00413047">
              <w:rPr>
                <w:rFonts w:ascii="Times New Roman" w:hAnsi="Times New Roman" w:cs="Times New Roman"/>
                <w:b w:val="0"/>
                <w:bCs w:val="0"/>
                <w:sz w:val="20"/>
                <w:szCs w:val="20"/>
              </w:rPr>
              <w:t>Okulumuzda bulunan engelli rampası, personel girişi tarafında konumlandırılmış olup, yeni kayıt yaptıran dezavantajlı öğrencilere özel olarak verilen kartlarla erişim sağlanmaktadır. Bu rampa, engelli öğrencilerin personel girişine ve okulun diğer alanlarına kolayca ulaşmalarını sağlayarak, okulumuzun engelli öğrencilere yönelik erişilebilirlik politikasının bir parçasıdır.</w:t>
            </w:r>
          </w:p>
          <w:p w14:paraId="72C5D71A" w14:textId="77777777" w:rsidR="00413047" w:rsidRPr="00413047" w:rsidRDefault="00413047" w:rsidP="00413047">
            <w:pPr>
              <w:jc w:val="both"/>
              <w:rPr>
                <w:rFonts w:ascii="Times New Roman" w:hAnsi="Times New Roman" w:cs="Times New Roman"/>
                <w:b w:val="0"/>
                <w:bCs w:val="0"/>
                <w:sz w:val="20"/>
                <w:szCs w:val="20"/>
              </w:rPr>
            </w:pPr>
            <w:r w:rsidRPr="00413047">
              <w:rPr>
                <w:rFonts w:ascii="Times New Roman" w:hAnsi="Times New Roman" w:cs="Times New Roman"/>
                <w:b w:val="0"/>
                <w:bCs w:val="0"/>
                <w:sz w:val="20"/>
                <w:szCs w:val="20"/>
              </w:rPr>
              <w:t>Tüm amfi, laboratuvar ve dersliklerimiz, engelli öğrencilerin erişimine uygun şekilde tasarlanmıştır. Bu tasarım, öğrencilerin derslere, laboratuvar çalışmalarına ve diğer akademik faaliyetlere sorunsuz bir şekilde katılımlarını kolaylaştırır ve engelli öğrencilerin dersliklere ve diğer önemli alanlara erişimini destekler.</w:t>
            </w:r>
          </w:p>
          <w:p w14:paraId="7F36811F" w14:textId="6085F1CE" w:rsidR="00485B5A" w:rsidRPr="004670DA" w:rsidRDefault="00413047" w:rsidP="00413047">
            <w:pPr>
              <w:jc w:val="both"/>
              <w:rPr>
                <w:rFonts w:ascii="Times New Roman" w:hAnsi="Times New Roman" w:cs="Times New Roman"/>
                <w:b w:val="0"/>
                <w:bCs w:val="0"/>
                <w:sz w:val="20"/>
                <w:szCs w:val="20"/>
              </w:rPr>
            </w:pPr>
            <w:r w:rsidRPr="00413047">
              <w:rPr>
                <w:rFonts w:ascii="Times New Roman" w:hAnsi="Times New Roman" w:cs="Times New Roman"/>
                <w:b w:val="0"/>
                <w:bCs w:val="0"/>
                <w:sz w:val="20"/>
                <w:szCs w:val="20"/>
              </w:rPr>
              <w:t>Fırat Üniversitesi Meslek Yüksekokulu olarak, engelli öğrencilere eşit fırsatlar sunmayı ve kapsayıcı bir eğitim ortamı sağlamayı hedefliyoruz. Bu bağlamda, Yükseköğretim Kurulu (YÖK) tarafından engelsiz üniversite bayrak ödülüne layık görülmüş olup</w:t>
            </w:r>
            <w:r>
              <w:rPr>
                <w:rFonts w:ascii="Times New Roman" w:hAnsi="Times New Roman" w:cs="Times New Roman"/>
                <w:b w:val="0"/>
                <w:bCs w:val="0"/>
                <w:sz w:val="20"/>
                <w:szCs w:val="20"/>
              </w:rPr>
              <w:t>(1-OD4)</w:t>
            </w:r>
            <w:r w:rsidRPr="00413047">
              <w:rPr>
                <w:rFonts w:ascii="Times New Roman" w:hAnsi="Times New Roman" w:cs="Times New Roman"/>
                <w:b w:val="0"/>
                <w:bCs w:val="0"/>
                <w:sz w:val="20"/>
                <w:szCs w:val="20"/>
              </w:rPr>
              <w:t>, TÜBİTAK 2209-A projesi kapsamında yürütülen iş güvenliği çalışmaları ile okulumuzun fiziki koşulları engelli bireylerin ihtiyaçlarına göre düzenlenmiştir</w:t>
            </w:r>
            <w:r>
              <w:rPr>
                <w:rFonts w:ascii="Times New Roman" w:hAnsi="Times New Roman" w:cs="Times New Roman"/>
                <w:b w:val="0"/>
                <w:bCs w:val="0"/>
                <w:sz w:val="20"/>
                <w:szCs w:val="20"/>
              </w:rPr>
              <w:t>(2-OD4)</w:t>
            </w:r>
            <w:r w:rsidRPr="00413047">
              <w:rPr>
                <w:rFonts w:ascii="Times New Roman" w:hAnsi="Times New Roman" w:cs="Times New Roman"/>
                <w:b w:val="0"/>
                <w:bCs w:val="0"/>
                <w:sz w:val="20"/>
                <w:szCs w:val="20"/>
              </w:rPr>
              <w:t>. Bu düzenlemeler, engelli öğrencilerin eğitim ortamına daha rahat erişim sağlamalarını hedeflerken, teknik altyapının güvenli ve kapsayıcı bir şekilde geliştirilmesine de katkı sağlamaktadır.</w:t>
            </w:r>
          </w:p>
        </w:tc>
      </w:tr>
      <w:tr w:rsidR="00485B5A" w:rsidRPr="004670DA" w14:paraId="369097FB"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6E83902A"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727B1B02" w14:textId="77777777" w:rsidR="008C0FE2" w:rsidRPr="004670DA" w:rsidRDefault="008C0FE2" w:rsidP="008C0FE2">
            <w:pPr>
              <w:jc w:val="both"/>
              <w:rPr>
                <w:rFonts w:ascii="Times New Roman" w:hAnsi="Times New Roman" w:cs="Times New Roman"/>
                <w:sz w:val="20"/>
                <w:szCs w:val="20"/>
              </w:rPr>
            </w:pPr>
            <w:r>
              <w:rPr>
                <w:rFonts w:ascii="Times New Roman" w:hAnsi="Times New Roman" w:cs="Times New Roman"/>
                <w:b w:val="0"/>
                <w:bCs w:val="0"/>
                <w:sz w:val="20"/>
                <w:szCs w:val="20"/>
              </w:rPr>
              <w:t xml:space="preserve">1-OD4 </w:t>
            </w:r>
            <w:hyperlink r:id="rId49" w:history="1">
              <w:r w:rsidRPr="00235A25">
                <w:rPr>
                  <w:rStyle w:val="Kpr"/>
                  <w:rFonts w:ascii="Times New Roman" w:hAnsi="Times New Roman" w:cs="Times New Roman"/>
                  <w:b w:val="0"/>
                  <w:bCs w:val="0"/>
                  <w:sz w:val="20"/>
                  <w:szCs w:val="20"/>
                </w:rPr>
                <w:t>https://teknik.firat.edu.tr/tr/news-detail/23793</w:t>
              </w:r>
            </w:hyperlink>
          </w:p>
          <w:p w14:paraId="3F1C2A53" w14:textId="624210DA" w:rsidR="00485B5A" w:rsidRPr="004670DA" w:rsidRDefault="008C0FE2" w:rsidP="00413047">
            <w:pPr>
              <w:jc w:val="both"/>
              <w:rPr>
                <w:rFonts w:ascii="Times New Roman" w:hAnsi="Times New Roman" w:cs="Times New Roman"/>
                <w:b w:val="0"/>
                <w:bCs w:val="0"/>
                <w:sz w:val="20"/>
                <w:szCs w:val="20"/>
              </w:rPr>
            </w:pPr>
            <w:r w:rsidRPr="00235A25">
              <w:rPr>
                <w:rFonts w:ascii="Times New Roman" w:hAnsi="Times New Roman" w:cs="Times New Roman"/>
                <w:b w:val="0"/>
                <w:sz w:val="20"/>
                <w:szCs w:val="20"/>
              </w:rPr>
              <w:t xml:space="preserve">2-OD4 </w:t>
            </w:r>
            <w:hyperlink r:id="rId50" w:history="1">
              <w:r w:rsidRPr="00235A25">
                <w:rPr>
                  <w:rStyle w:val="Kpr"/>
                  <w:rFonts w:ascii="Times New Roman" w:hAnsi="Times New Roman" w:cs="Times New Roman"/>
                  <w:b w:val="0"/>
                  <w:bCs w:val="0"/>
                  <w:sz w:val="20"/>
                  <w:szCs w:val="20"/>
                </w:rPr>
                <w:t>https://teknik.firat.edu.tr/tr/news-detail/23641</w:t>
              </w:r>
            </w:hyperlink>
          </w:p>
        </w:tc>
      </w:tr>
    </w:tbl>
    <w:p w14:paraId="64234C40" w14:textId="77777777" w:rsidR="00485B5A" w:rsidRPr="004670DA" w:rsidRDefault="00485B5A" w:rsidP="00485B5A">
      <w:pPr>
        <w:jc w:val="both"/>
        <w:rPr>
          <w:rFonts w:ascii="Times New Roman" w:hAnsi="Times New Roman" w:cs="Times New Roman"/>
          <w:sz w:val="28"/>
          <w:szCs w:val="28"/>
        </w:rPr>
      </w:pPr>
    </w:p>
    <w:p w14:paraId="39312BCF" w14:textId="77777777" w:rsidR="00485B5A" w:rsidRPr="004670DA" w:rsidRDefault="00485B5A" w:rsidP="00485B5A">
      <w:pPr>
        <w:jc w:val="both"/>
        <w:rPr>
          <w:rFonts w:ascii="Times New Roman" w:hAnsi="Times New Roman" w:cs="Times New Roman"/>
          <w:sz w:val="28"/>
          <w:szCs w:val="28"/>
        </w:rPr>
      </w:pPr>
    </w:p>
    <w:p w14:paraId="2E6A8801" w14:textId="77777777" w:rsidR="00485B5A" w:rsidRPr="004670DA" w:rsidRDefault="00485B5A" w:rsidP="00485B5A">
      <w:pPr>
        <w:jc w:val="both"/>
        <w:rPr>
          <w:rFonts w:ascii="Times New Roman" w:hAnsi="Times New Roman" w:cs="Times New Roman"/>
          <w:sz w:val="28"/>
          <w:szCs w:val="28"/>
        </w:rPr>
      </w:pPr>
    </w:p>
    <w:p w14:paraId="47F0661B" w14:textId="77777777" w:rsidR="00485B5A" w:rsidRPr="004670DA" w:rsidRDefault="00485B5A" w:rsidP="00485B5A">
      <w:pPr>
        <w:jc w:val="both"/>
        <w:rPr>
          <w:rFonts w:ascii="Times New Roman" w:hAnsi="Times New Roman" w:cs="Times New Roman"/>
          <w:sz w:val="28"/>
          <w:szCs w:val="28"/>
        </w:rPr>
      </w:pPr>
    </w:p>
    <w:p w14:paraId="6C89E82E" w14:textId="77777777" w:rsidR="00485B5A" w:rsidRPr="004670DA" w:rsidRDefault="00485B5A" w:rsidP="00485B5A">
      <w:pPr>
        <w:jc w:val="both"/>
        <w:rPr>
          <w:rFonts w:ascii="Times New Roman" w:hAnsi="Times New Roman" w:cs="Times New Roman"/>
          <w:sz w:val="28"/>
          <w:szCs w:val="28"/>
        </w:rPr>
      </w:pPr>
    </w:p>
    <w:p w14:paraId="019D2CC4" w14:textId="77777777" w:rsidR="00485B5A" w:rsidRPr="004670DA" w:rsidRDefault="00485B5A" w:rsidP="00485B5A">
      <w:pPr>
        <w:jc w:val="both"/>
        <w:rPr>
          <w:rFonts w:ascii="Times New Roman" w:hAnsi="Times New Roman" w:cs="Times New Roman"/>
          <w:sz w:val="28"/>
          <w:szCs w:val="28"/>
        </w:rPr>
      </w:pPr>
    </w:p>
    <w:p w14:paraId="05CB1F04"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2456522D"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480FB0C0"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B.3.5. Sosyal, kültürel, sportif faaliyetler</w:t>
            </w:r>
          </w:p>
          <w:p w14:paraId="1CFCA0E6"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Öğrenci toplulukları ve bu toplulukların etkinlikleri, sosyal, kültürel ve sportif faaliyetlerine yönelik mekân, bütçe ve rehberlik desteği vardır. </w:t>
            </w:r>
          </w:p>
          <w:p w14:paraId="22B567A8"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Ayrıca sosyal, kültürel, sportif faaliyetleri yürüten ve yöneten idari örgütlenme mevcuttur. Gerçekleştirilen faaliyetler izlenmekte, ihtiyaçlar doğrultusunda  iyileştirilmektedir.</w:t>
            </w:r>
          </w:p>
        </w:tc>
      </w:tr>
      <w:tr w:rsidR="00485B5A" w:rsidRPr="004670DA" w14:paraId="725AD5AF"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E9B6064"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49CDA03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7088272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325421A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609C970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4C541144"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1C49B3A"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uygun nitelik ve nicelikte sosyal, kültürel ve sportif faaliyet olanakları bulunmamaktadır.</w:t>
            </w:r>
          </w:p>
        </w:tc>
        <w:tc>
          <w:tcPr>
            <w:tcW w:w="1803" w:type="dxa"/>
          </w:tcPr>
          <w:p w14:paraId="0E83D544"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Sosyal, kültürel ve sportif faaliyet olanaklarının yaratılmasına ilişkin planlamalar bulunmaktadır.  </w:t>
            </w:r>
          </w:p>
        </w:tc>
        <w:tc>
          <w:tcPr>
            <w:tcW w:w="1722" w:type="dxa"/>
          </w:tcPr>
          <w:p w14:paraId="72995955"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genelinde sosyal, kültürel ve sportif faaliyetler erişilebilirdir ve bunlardan fırsat eşitliğine dayalı olarak yararlanılmaktadır.</w:t>
            </w:r>
          </w:p>
        </w:tc>
        <w:tc>
          <w:tcPr>
            <w:tcW w:w="1721" w:type="dxa"/>
          </w:tcPr>
          <w:p w14:paraId="00050499"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Sosyal, kültürel ve sportif faaliyet mekanizmaları izlenmekte, </w:t>
            </w:r>
          </w:p>
          <w:p w14:paraId="5B8E18A7"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ihtiyaçlar/talepler doğrultusunda faaliyetler çeşitlendirilmekte ve iyileştirilmektedir.</w:t>
            </w:r>
          </w:p>
        </w:tc>
        <w:tc>
          <w:tcPr>
            <w:tcW w:w="1722" w:type="dxa"/>
          </w:tcPr>
          <w:p w14:paraId="7554ABE9"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0CB145B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0272EDA"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0A3D302C" w14:textId="280E9BAC"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Sosyal, kültürel ve sportif faaliyetlerin planlanması ve yürütülmesine ilişkin belgeler.</w:t>
            </w:r>
          </w:p>
          <w:p w14:paraId="686DCCB1" w14:textId="5376E4A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Yıl içerisinde öğrencilere yönelik düzenlenen sportif, kültürel ve sosyal faaliyetlerin listesi (faaliyet türü, konusu, katılımcı sayısı gibi bilgilerle).</w:t>
            </w:r>
          </w:p>
          <w:p w14:paraId="575291CB" w14:textId="132FE73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Faaliyetlerin erişilebilirliğini ve fırsat eşitliğini gözettiğini belgeleyen kanıtlar.</w:t>
            </w:r>
          </w:p>
          <w:p w14:paraId="15AFFD61" w14:textId="2FC4FF9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Faaliyetlerin çeşitliliğini ve paydaşlardan alınan geri bildirimlerin dikkate alındığını gösteren belgeler.</w:t>
            </w:r>
          </w:p>
          <w:p w14:paraId="1B98238B" w14:textId="338D436E"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Sosyal, kültürel ve sportif faaliyetlerin izlenmesine ilişkin kullanılan araçlar, izleme raporları ve iyileştirme veya çeşitlendirme çalışmalarını belgeleyen kanıtlar.</w:t>
            </w:r>
          </w:p>
          <w:p w14:paraId="369852E7" w14:textId="4D60A01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dışında,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belgeler.</w:t>
            </w:r>
          </w:p>
        </w:tc>
      </w:tr>
      <w:tr w:rsidR="00485B5A" w:rsidRPr="004670DA" w14:paraId="15071D1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7CCDA4C" w14:textId="77777777" w:rsidR="00485B5A" w:rsidRPr="004670DA" w:rsidRDefault="00485B5A" w:rsidP="00311568">
            <w:pPr>
              <w:jc w:val="both"/>
              <w:rPr>
                <w:rFonts w:ascii="Times New Roman" w:hAnsi="Times New Roman" w:cs="Times New Roman"/>
                <w:b w:val="0"/>
                <w:bCs w:val="0"/>
                <w:sz w:val="20"/>
                <w:szCs w:val="20"/>
              </w:rPr>
            </w:pPr>
          </w:p>
          <w:p w14:paraId="6EEA5E11" w14:textId="608E05D0" w:rsidR="008C0FE2" w:rsidRPr="004670DA" w:rsidRDefault="003E04B4" w:rsidP="003E04B4">
            <w:pPr>
              <w:jc w:val="both"/>
              <w:rPr>
                <w:rFonts w:ascii="Times New Roman" w:hAnsi="Times New Roman" w:cs="Times New Roman"/>
                <w:sz w:val="20"/>
                <w:szCs w:val="20"/>
              </w:rPr>
            </w:pPr>
            <w:r w:rsidRPr="003E04B4">
              <w:rPr>
                <w:rFonts w:ascii="Times New Roman" w:hAnsi="Times New Roman" w:cs="Times New Roman"/>
                <w:b w:val="0"/>
                <w:bCs w:val="0"/>
                <w:sz w:val="20"/>
                <w:szCs w:val="20"/>
              </w:rPr>
              <w:t xml:space="preserve">Teknik Bilimler Meslek Yüksekokulu, öğrenci topluluklarına yönelik sosyal, kültürel ve sportif faaliyetler için gerekli mekan, bütçe ve rehberlik desteğini sağlamaktadır. Ayrıca, bu faaliyetleri yürüten ve yöneten idari bir organizasyon yapısı mevcuttur. Gerçekleştirilen faaliyetler düzenli olarak izlenmekte ve ihtiyaçlar doğrultusunda iyileştirilmektedir. Bu süreç, faaliyetlerin erişilebilirliğini ve fırsat eşitliğini gözeterek, içselleştirilmiş, sistematik, sürdürülebilir ve örnek gösterilebilir uygulamaların oluşturulmasını amaçlamaktadır.Örneğin, Fırat Üniversitesi Teknik Bilimler Meslek Yüksekokulu tarafından düzenlenen Yılsonu Sergisi, Grafik Tasarımı, İç Mekân Tasarımı ve Mimari Restorasyon Programı öğrencilerine, edindikleri bilgi ve becerileri geniş bir yelpazede sergileme fırsatı sunmuştur. Bu etkinlik, öğrencilerin yaratıcı potansiyellerini ortaya koymalarını sağlamış ve akademik çevre ile sektör temsilcileri arasında etkileşim kurulmasına olanak tanımıştır. Gelecek organizasyonlar için, projelerin dijital ortamda paylaşılması ve sektör temsilcilerinin daha fazla davet edilmesi gibi öneriler değerlendirilmekte olup, bu süreçlerin iyileştirilmesi planlanmaktadır. </w:t>
            </w:r>
            <w:r w:rsidR="008C0FE2">
              <w:rPr>
                <w:rFonts w:ascii="Times New Roman" w:hAnsi="Times New Roman" w:cs="Times New Roman"/>
                <w:b w:val="0"/>
                <w:bCs w:val="0"/>
                <w:sz w:val="20"/>
                <w:szCs w:val="20"/>
              </w:rPr>
              <w:t>(1-OD4)</w:t>
            </w:r>
            <w:r w:rsidR="008C0FE2" w:rsidRPr="004670DA">
              <w:rPr>
                <w:rFonts w:ascii="Times New Roman" w:hAnsi="Times New Roman" w:cs="Times New Roman"/>
                <w:b w:val="0"/>
                <w:bCs w:val="0"/>
                <w:sz w:val="20"/>
                <w:szCs w:val="20"/>
              </w:rPr>
              <w:t xml:space="preserve">. </w:t>
            </w:r>
          </w:p>
          <w:p w14:paraId="2BA5DC74" w14:textId="106DE39A" w:rsidR="00485B5A" w:rsidRPr="004670DA" w:rsidRDefault="008C0FE2" w:rsidP="00D10745">
            <w:pPr>
              <w:jc w:val="both"/>
              <w:rPr>
                <w:rFonts w:ascii="Times New Roman" w:hAnsi="Times New Roman" w:cs="Times New Roman"/>
                <w:b w:val="0"/>
                <w:bCs w:val="0"/>
                <w:sz w:val="20"/>
                <w:szCs w:val="20"/>
              </w:rPr>
            </w:pPr>
            <w:r w:rsidRPr="000E3E30">
              <w:rPr>
                <w:rFonts w:ascii="Times New Roman" w:hAnsi="Times New Roman" w:cs="Times New Roman"/>
                <w:b w:val="0"/>
                <w:sz w:val="20"/>
                <w:szCs w:val="20"/>
              </w:rPr>
              <w:t>Okulumuz etrafında bulunan boş alanlara Çınar, Dişbudak, Dut Badem olmak üzere yakla</w:t>
            </w:r>
            <w:r>
              <w:rPr>
                <w:rFonts w:ascii="Times New Roman" w:hAnsi="Times New Roman" w:cs="Times New Roman"/>
                <w:b w:val="0"/>
                <w:sz w:val="20"/>
                <w:szCs w:val="20"/>
              </w:rPr>
              <w:t>şık 500 adet fidan dikimi yapılm</w:t>
            </w:r>
            <w:r w:rsidRPr="000E3E30">
              <w:rPr>
                <w:rFonts w:ascii="Times New Roman" w:hAnsi="Times New Roman" w:cs="Times New Roman"/>
                <w:b w:val="0"/>
                <w:sz w:val="20"/>
                <w:szCs w:val="20"/>
              </w:rPr>
              <w:t>ı</w:t>
            </w:r>
            <w:r>
              <w:rPr>
                <w:rFonts w:ascii="Times New Roman" w:hAnsi="Times New Roman" w:cs="Times New Roman"/>
                <w:b w:val="0"/>
                <w:sz w:val="20"/>
                <w:szCs w:val="20"/>
              </w:rPr>
              <w:t>ştır</w:t>
            </w:r>
            <w:r w:rsidRPr="000E3E30">
              <w:rPr>
                <w:rFonts w:ascii="Times New Roman" w:hAnsi="Times New Roman" w:cs="Times New Roman"/>
                <w:b w:val="0"/>
                <w:sz w:val="20"/>
                <w:szCs w:val="20"/>
              </w:rPr>
              <w:t>. Fidan dikimine Okul Müdürümüz Prof. Dr. Yalın Kılıç TÜREL,</w:t>
            </w:r>
            <w:r>
              <w:rPr>
                <w:rFonts w:ascii="Times New Roman" w:hAnsi="Times New Roman" w:cs="Times New Roman"/>
                <w:b w:val="0"/>
                <w:sz w:val="20"/>
                <w:szCs w:val="20"/>
              </w:rPr>
              <w:t xml:space="preserve"> </w:t>
            </w:r>
            <w:r w:rsidRPr="000E3E30">
              <w:rPr>
                <w:rFonts w:ascii="Times New Roman" w:hAnsi="Times New Roman" w:cs="Times New Roman"/>
                <w:b w:val="0"/>
                <w:sz w:val="20"/>
                <w:szCs w:val="20"/>
              </w:rPr>
              <w:t xml:space="preserve">akademik ve idari personel ile öğrenciler </w:t>
            </w:r>
            <w:r>
              <w:rPr>
                <w:rFonts w:ascii="Times New Roman" w:hAnsi="Times New Roman" w:cs="Times New Roman"/>
                <w:b w:val="0"/>
                <w:sz w:val="20"/>
                <w:szCs w:val="20"/>
              </w:rPr>
              <w:t>katılımı sağlanmıştır (2-OD4).</w:t>
            </w:r>
          </w:p>
        </w:tc>
      </w:tr>
      <w:tr w:rsidR="00485B5A" w:rsidRPr="004670DA" w14:paraId="1E34D25C"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4CF4CC9B"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3F158727" w14:textId="77777777" w:rsidR="008C0FE2" w:rsidRDefault="008C0FE2" w:rsidP="008C0FE2">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(1-OD4) </w:t>
            </w:r>
            <w:hyperlink r:id="rId51" w:history="1">
              <w:r w:rsidRPr="000E3E30">
                <w:rPr>
                  <w:rStyle w:val="Kpr"/>
                  <w:rFonts w:ascii="Times New Roman" w:hAnsi="Times New Roman" w:cs="Times New Roman"/>
                  <w:b w:val="0"/>
                  <w:bCs w:val="0"/>
                  <w:sz w:val="20"/>
                  <w:szCs w:val="20"/>
                </w:rPr>
                <w:t>https://teknik.firat.edu.tr/tr/news-detail/23669</w:t>
              </w:r>
            </w:hyperlink>
          </w:p>
          <w:p w14:paraId="757ED817" w14:textId="2A3C2617" w:rsidR="00485B5A" w:rsidRPr="004670DA" w:rsidRDefault="008C0FE2" w:rsidP="0012114C">
            <w:pPr>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(2-OD4) </w:t>
            </w:r>
            <w:hyperlink r:id="rId52" w:history="1">
              <w:r w:rsidRPr="000E3E30">
                <w:rPr>
                  <w:rStyle w:val="Kpr"/>
                  <w:rFonts w:ascii="Times New Roman" w:hAnsi="Times New Roman" w:cs="Times New Roman"/>
                  <w:b w:val="0"/>
                  <w:bCs w:val="0"/>
                  <w:sz w:val="20"/>
                  <w:szCs w:val="20"/>
                </w:rPr>
                <w:t>https://teknik.firat.edu.tr/tr/news-detail/22558</w:t>
              </w:r>
            </w:hyperlink>
          </w:p>
        </w:tc>
      </w:tr>
    </w:tbl>
    <w:p w14:paraId="6B76CB64" w14:textId="77777777" w:rsidR="00485B5A" w:rsidRPr="004670DA" w:rsidRDefault="00485B5A" w:rsidP="00485B5A">
      <w:pPr>
        <w:jc w:val="both"/>
        <w:rPr>
          <w:rFonts w:ascii="Times New Roman" w:hAnsi="Times New Roman" w:cs="Times New Roman"/>
          <w:sz w:val="28"/>
          <w:szCs w:val="28"/>
        </w:rPr>
      </w:pPr>
    </w:p>
    <w:p w14:paraId="4765AF78" w14:textId="77777777" w:rsidR="00485B5A" w:rsidRPr="004670DA" w:rsidRDefault="00485B5A" w:rsidP="00485B5A">
      <w:pPr>
        <w:jc w:val="both"/>
        <w:rPr>
          <w:rFonts w:ascii="Times New Roman" w:hAnsi="Times New Roman" w:cs="Times New Roman"/>
          <w:sz w:val="28"/>
          <w:szCs w:val="28"/>
        </w:rPr>
      </w:pPr>
    </w:p>
    <w:p w14:paraId="2309570D" w14:textId="77777777" w:rsidR="00485B5A" w:rsidRPr="004670DA" w:rsidRDefault="00485B5A" w:rsidP="00485B5A">
      <w:pPr>
        <w:jc w:val="both"/>
        <w:rPr>
          <w:rFonts w:ascii="Times New Roman" w:hAnsi="Times New Roman" w:cs="Times New Roman"/>
          <w:sz w:val="28"/>
          <w:szCs w:val="28"/>
        </w:rPr>
      </w:pPr>
    </w:p>
    <w:p w14:paraId="385D5A00" w14:textId="77777777" w:rsidR="00485B5A" w:rsidRPr="004670DA" w:rsidRDefault="00485B5A" w:rsidP="00485B5A">
      <w:pPr>
        <w:jc w:val="both"/>
        <w:rPr>
          <w:rFonts w:ascii="Times New Roman" w:hAnsi="Times New Roman" w:cs="Times New Roman"/>
          <w:sz w:val="28"/>
          <w:szCs w:val="28"/>
        </w:rPr>
      </w:pPr>
    </w:p>
    <w:p w14:paraId="70528864" w14:textId="77777777" w:rsidR="00485B5A" w:rsidRPr="004670DA" w:rsidRDefault="00485B5A" w:rsidP="00485B5A">
      <w:pPr>
        <w:jc w:val="both"/>
        <w:rPr>
          <w:rFonts w:ascii="Times New Roman" w:hAnsi="Times New Roman" w:cs="Times New Roman"/>
          <w:sz w:val="28"/>
          <w:szCs w:val="28"/>
        </w:rPr>
      </w:pPr>
    </w:p>
    <w:p w14:paraId="29474EBA" w14:textId="77777777" w:rsidR="00485B5A" w:rsidRPr="004670DA" w:rsidRDefault="00485B5A" w:rsidP="00485B5A">
      <w:pPr>
        <w:jc w:val="both"/>
        <w:rPr>
          <w:rFonts w:ascii="Times New Roman" w:hAnsi="Times New Roman" w:cs="Times New Roman"/>
          <w:sz w:val="28"/>
          <w:szCs w:val="28"/>
        </w:rPr>
      </w:pPr>
    </w:p>
    <w:p w14:paraId="2FA40CB7"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678BEC94" w14:textId="77777777" w:rsidTr="00F40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A5C9EB" w:themeFill="text2" w:themeFillTint="40"/>
          </w:tcPr>
          <w:p w14:paraId="193B495B" w14:textId="77777777" w:rsidR="00485B5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B.4. Öğretim Kadrosu</w:t>
            </w:r>
          </w:p>
          <w:p w14:paraId="1279D924" w14:textId="77777777" w:rsidR="00485B5A" w:rsidRPr="00A250B0" w:rsidRDefault="00485B5A" w:rsidP="00311568">
            <w:pPr>
              <w:spacing w:after="120"/>
              <w:jc w:val="both"/>
              <w:rPr>
                <w:rFonts w:ascii="Times New Roman" w:eastAsia="Calibri" w:hAnsi="Times New Roman" w:cs="Times New Roman"/>
                <w:i/>
                <w:iCs/>
                <w:kern w:val="0"/>
                <w:sz w:val="20"/>
                <w:szCs w:val="18"/>
                <w14:ligatures w14:val="none"/>
              </w:rPr>
            </w:pPr>
            <w:r>
              <w:rPr>
                <w:rFonts w:ascii="Times New Roman" w:eastAsia="Calibri" w:hAnsi="Times New Roman" w:cs="Times New Roman"/>
                <w:i/>
                <w:iCs/>
                <w:kern w:val="0"/>
                <w:sz w:val="20"/>
                <w:szCs w:val="18"/>
                <w14:ligatures w14:val="none"/>
              </w:rPr>
              <w:t>Birim</w:t>
            </w:r>
            <w:r w:rsidRPr="00A250B0">
              <w:rPr>
                <w:rFonts w:ascii="Times New Roman" w:eastAsia="Calibri" w:hAnsi="Times New Roman" w:cs="Times New Roman"/>
                <w:i/>
                <w:iCs/>
                <w:kern w:val="0"/>
                <w:sz w:val="20"/>
                <w:szCs w:val="18"/>
                <w14:ligatures w14:val="none"/>
              </w:rPr>
              <w:t>,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00485B5A" w:rsidRPr="004670DA" w14:paraId="76A9BCB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DFFD3F0"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B.4.1. Atama, yükseltme ve görevlendirme kriterleri</w:t>
            </w:r>
          </w:p>
          <w:p w14:paraId="5A7286C9"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öğretim üyesinden beklentisi bireylerce bilinir.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 dışından ders vermek üzere görevlendirilenlerin seçiminde liyakate dikkat edilir ve yarıyıl sonunda performanslarının değerlendirilmesi şeffaf ve etkindir. </w:t>
            </w:r>
            <w:r>
              <w:rPr>
                <w:rFonts w:ascii="Times New Roman" w:hAnsi="Times New Roman" w:cs="Times New Roman"/>
                <w:b w:val="0"/>
                <w:bCs w:val="0"/>
                <w:i/>
                <w:iCs/>
                <w:sz w:val="16"/>
                <w:szCs w:val="16"/>
              </w:rPr>
              <w:t>Birimde</w:t>
            </w:r>
            <w:r w:rsidRPr="004670DA">
              <w:rPr>
                <w:rFonts w:ascii="Times New Roman" w:hAnsi="Times New Roman" w:cs="Times New Roman"/>
                <w:b w:val="0"/>
                <w:bCs w:val="0"/>
                <w:i/>
                <w:iCs/>
                <w:sz w:val="16"/>
                <w:szCs w:val="16"/>
              </w:rPr>
              <w:t xml:space="preserve"> eğitim-öğretim ilkelerine ve kültürüne uyum gözetilmektedir.</w:t>
            </w:r>
          </w:p>
        </w:tc>
      </w:tr>
      <w:tr w:rsidR="00485B5A" w:rsidRPr="004670DA" w14:paraId="0B2FEF93"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68BA71D4"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53ADC3D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4C3E98D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187A87D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2FB9EFC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2036EAA1"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490684D0"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Birimin atama, yükseltme ve görevlendirme süreçleri tanımlanmamıştır.</w:t>
            </w:r>
          </w:p>
        </w:tc>
        <w:tc>
          <w:tcPr>
            <w:tcW w:w="1803" w:type="dxa"/>
          </w:tcPr>
          <w:p w14:paraId="1A21F210"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atama, yükseltme ve görevlendirme kriterleri tanımlanmış; ancak planlamada alana özgü ihtiyaçlar irdelenmemiştir.</w:t>
            </w:r>
          </w:p>
        </w:tc>
        <w:tc>
          <w:tcPr>
            <w:tcW w:w="1722" w:type="dxa"/>
          </w:tcPr>
          <w:p w14:paraId="235002C4"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721" w:type="dxa"/>
          </w:tcPr>
          <w:p w14:paraId="4F86E076"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Atama, yükseltme ve görevlendirme uygulamalarının sonuçları izlenmekte ve izlem sonuçları değerlendirilerek önlemler alınmaktadır.</w:t>
            </w:r>
          </w:p>
        </w:tc>
        <w:tc>
          <w:tcPr>
            <w:tcW w:w="1722" w:type="dxa"/>
          </w:tcPr>
          <w:p w14:paraId="045DDEBF"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0C21586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5D3E087"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5C59842A" w14:textId="385A812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Öğretim elemanlarının atama, yükseltme ve görevlendirme kriterlerinin tanımlı ve kamuoyuna açık olduğunu belgeleyen kanıtlar.</w:t>
            </w:r>
          </w:p>
          <w:p w14:paraId="71303977" w14:textId="0318D85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Akademik kadronun uzmanlık alanı ile yürüttükleri dersler arasında uyumun sağlanmasına yönelik uygulamalar.</w:t>
            </w:r>
          </w:p>
          <w:p w14:paraId="62196DE2" w14:textId="6B300CB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Atama, yükseltme ve görevlendirme kriterlerinin izlenmesine ve iyileştirilmesine ilişkin kanıtlar.</w:t>
            </w:r>
          </w:p>
          <w:p w14:paraId="0499676C" w14:textId="2D63DE03"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belgeler.</w:t>
            </w:r>
          </w:p>
        </w:tc>
      </w:tr>
      <w:tr w:rsidR="00485B5A" w:rsidRPr="004670DA" w14:paraId="0E684F5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64A1E4B" w14:textId="77777777" w:rsidR="00485B5A" w:rsidRPr="004670DA" w:rsidRDefault="00485B5A" w:rsidP="00311568">
            <w:pPr>
              <w:jc w:val="both"/>
              <w:rPr>
                <w:rFonts w:ascii="Times New Roman" w:hAnsi="Times New Roman" w:cs="Times New Roman"/>
                <w:b w:val="0"/>
                <w:bCs w:val="0"/>
                <w:sz w:val="20"/>
                <w:szCs w:val="20"/>
              </w:rPr>
            </w:pPr>
          </w:p>
          <w:p w14:paraId="5B2B19EF" w14:textId="1B5F7408" w:rsidR="00327405" w:rsidRPr="00327405" w:rsidRDefault="00327405" w:rsidP="00327405">
            <w:pPr>
              <w:jc w:val="both"/>
              <w:rPr>
                <w:rFonts w:ascii="Times New Roman" w:hAnsi="Times New Roman" w:cs="Times New Roman"/>
                <w:b w:val="0"/>
                <w:bCs w:val="0"/>
                <w:sz w:val="20"/>
                <w:szCs w:val="20"/>
              </w:rPr>
            </w:pPr>
            <w:r w:rsidRPr="00327405">
              <w:rPr>
                <w:rFonts w:ascii="Times New Roman" w:hAnsi="Times New Roman" w:cs="Times New Roman"/>
                <w:b w:val="0"/>
                <w:bCs w:val="0"/>
                <w:sz w:val="20"/>
                <w:szCs w:val="20"/>
              </w:rPr>
              <w:t>Öğretim elemanlarının ders yükü ve dağılımı şeffaf bir şekilde paylaşılmakta, birim dışından ders vermek üzere görevlendirilen öğretim elemanlarının seçimi liyakat esasına dayandırılmaktadır ve performansları yarıyıl sonunda değerlendirilmektedir.</w:t>
            </w:r>
          </w:p>
          <w:p w14:paraId="43AEDF2B" w14:textId="37F3146C" w:rsidR="00327405" w:rsidRPr="00327405" w:rsidRDefault="00327405" w:rsidP="00327405">
            <w:pPr>
              <w:jc w:val="both"/>
              <w:rPr>
                <w:rFonts w:ascii="Times New Roman" w:hAnsi="Times New Roman" w:cs="Times New Roman"/>
                <w:b w:val="0"/>
                <w:bCs w:val="0"/>
                <w:sz w:val="20"/>
                <w:szCs w:val="20"/>
              </w:rPr>
            </w:pPr>
            <w:r w:rsidRPr="00327405">
              <w:rPr>
                <w:rFonts w:ascii="Times New Roman" w:hAnsi="Times New Roman" w:cs="Times New Roman"/>
                <w:b w:val="0"/>
                <w:bCs w:val="0"/>
                <w:sz w:val="20"/>
                <w:szCs w:val="20"/>
              </w:rPr>
              <w:t>Öğretim elemanlarının uzmanlık alanlarına uygun dersler vermesi sağlanmaktadır. Eğer derse uygun uzmanlıkta bir öğretim elemanı bölümde mevcut değilse, okulumuzdaki diğer bölümlerden ya da üniversitemizdeki diğer birimlerden uzman öğretim elemanı talep edilmektedir. Bu süreç, derslerin ve öğretim elemanlarının uyumunu maksimize ederek eğitim kalitesini artırmayı hedefler.</w:t>
            </w:r>
          </w:p>
          <w:p w14:paraId="042CBD28" w14:textId="6FFEC1D8" w:rsidR="00485B5A" w:rsidRPr="005D0AAE" w:rsidRDefault="00327405" w:rsidP="00327405">
            <w:pPr>
              <w:jc w:val="both"/>
              <w:rPr>
                <w:rFonts w:ascii="Times New Roman" w:hAnsi="Times New Roman" w:cs="Times New Roman"/>
                <w:b w:val="0"/>
                <w:bCs w:val="0"/>
                <w:sz w:val="20"/>
                <w:szCs w:val="20"/>
              </w:rPr>
            </w:pPr>
            <w:r w:rsidRPr="00327405">
              <w:rPr>
                <w:rFonts w:ascii="Times New Roman" w:hAnsi="Times New Roman" w:cs="Times New Roman"/>
                <w:b w:val="0"/>
                <w:bCs w:val="0"/>
                <w:sz w:val="20"/>
                <w:szCs w:val="20"/>
              </w:rPr>
              <w:t xml:space="preserve">Bu kriterlere uygunluk, atama, yükseltme ve görevlendirme süreçlerinin sonuçlarının düzenli olarak izlenmesi ve değerlendirilmesi ile kanıtlanmaktadır. Alınan önlemler ve yapılan iyileştirmeler, birimimizin eğitim-öğretim ilkelerine ve kültürüne olan bağlılığını pekiştirmektedir. </w:t>
            </w:r>
            <w:r w:rsidR="005D0AAE">
              <w:rPr>
                <w:rFonts w:ascii="Times New Roman" w:hAnsi="Times New Roman" w:cs="Times New Roman"/>
                <w:b w:val="0"/>
                <w:bCs w:val="0"/>
                <w:sz w:val="20"/>
                <w:szCs w:val="20"/>
              </w:rPr>
              <w:t>(1-OD4).</w:t>
            </w:r>
          </w:p>
          <w:p w14:paraId="4361480D" w14:textId="3524027D" w:rsidR="00485B5A" w:rsidRDefault="00485B5A" w:rsidP="00311568">
            <w:pPr>
              <w:jc w:val="both"/>
              <w:rPr>
                <w:rFonts w:ascii="Times New Roman" w:hAnsi="Times New Roman" w:cs="Times New Roman"/>
                <w:sz w:val="20"/>
                <w:szCs w:val="20"/>
              </w:rPr>
            </w:pPr>
          </w:p>
          <w:p w14:paraId="418051A6" w14:textId="10DB4BAF" w:rsidR="005D0AAE" w:rsidRPr="005D0AAE" w:rsidRDefault="005D0AAE" w:rsidP="00311568">
            <w:pPr>
              <w:jc w:val="both"/>
              <w:rPr>
                <w:rFonts w:ascii="Times New Roman" w:hAnsi="Times New Roman" w:cs="Times New Roman"/>
                <w:b w:val="0"/>
                <w:sz w:val="20"/>
                <w:szCs w:val="20"/>
              </w:rPr>
            </w:pPr>
            <w:r w:rsidRPr="005D0AAE">
              <w:rPr>
                <w:rFonts w:ascii="Times New Roman" w:hAnsi="Times New Roman" w:cs="Times New Roman"/>
                <w:b w:val="0"/>
                <w:sz w:val="20"/>
                <w:szCs w:val="20"/>
              </w:rPr>
              <w:t>Öğretim elemanı ders yükü ve dağılımı ilgili kurullarda görüşülerek belirlenmektedir</w:t>
            </w:r>
            <w:r>
              <w:rPr>
                <w:rFonts w:ascii="Times New Roman" w:hAnsi="Times New Roman" w:cs="Times New Roman"/>
                <w:b w:val="0"/>
                <w:sz w:val="20"/>
                <w:szCs w:val="20"/>
              </w:rPr>
              <w:t xml:space="preserve"> (2-OD4).</w:t>
            </w:r>
          </w:p>
          <w:p w14:paraId="0615EE1F" w14:textId="77777777" w:rsidR="00485B5A" w:rsidRPr="004670DA" w:rsidRDefault="00485B5A" w:rsidP="00311568">
            <w:pPr>
              <w:jc w:val="both"/>
              <w:rPr>
                <w:rFonts w:ascii="Times New Roman" w:hAnsi="Times New Roman" w:cs="Times New Roman"/>
                <w:sz w:val="20"/>
                <w:szCs w:val="20"/>
              </w:rPr>
            </w:pPr>
          </w:p>
          <w:p w14:paraId="125CD51C"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2D09635F"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2B890F9"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0D9E8E88" w14:textId="77777777" w:rsidR="00485B5A" w:rsidRPr="004670DA" w:rsidRDefault="00485B5A" w:rsidP="00311568">
            <w:pPr>
              <w:jc w:val="both"/>
              <w:rPr>
                <w:rFonts w:ascii="Times New Roman" w:hAnsi="Times New Roman" w:cs="Times New Roman"/>
                <w:b w:val="0"/>
                <w:bCs w:val="0"/>
                <w:sz w:val="15"/>
                <w:szCs w:val="15"/>
              </w:rPr>
            </w:pPr>
          </w:p>
          <w:p w14:paraId="10845D07" w14:textId="6D2B5221" w:rsidR="00485B5A" w:rsidRPr="004670DA" w:rsidRDefault="005D0AAE" w:rsidP="00311568">
            <w:pPr>
              <w:jc w:val="both"/>
              <w:rPr>
                <w:rFonts w:ascii="Times New Roman" w:hAnsi="Times New Roman" w:cs="Times New Roman"/>
                <w:sz w:val="20"/>
                <w:szCs w:val="20"/>
              </w:rPr>
            </w:pPr>
            <w:r>
              <w:rPr>
                <w:rFonts w:ascii="Times New Roman" w:hAnsi="Times New Roman" w:cs="Times New Roman"/>
                <w:b w:val="0"/>
                <w:bCs w:val="0"/>
                <w:sz w:val="20"/>
                <w:szCs w:val="20"/>
              </w:rPr>
              <w:t>(1-OD4)</w:t>
            </w:r>
            <w:r w:rsidR="00327405">
              <w:t xml:space="preserve"> </w:t>
            </w:r>
            <w:r w:rsidR="00327405" w:rsidRPr="00327405">
              <w:rPr>
                <w:rFonts w:ascii="Times New Roman" w:hAnsi="Times New Roman" w:cs="Times New Roman"/>
                <w:b w:val="0"/>
                <w:bCs w:val="0"/>
                <w:sz w:val="20"/>
                <w:szCs w:val="20"/>
              </w:rPr>
              <w:t xml:space="preserve">Ders Görevlendirme </w:t>
            </w:r>
            <w:r w:rsidR="00327405">
              <w:rPr>
                <w:rFonts w:ascii="Times New Roman" w:hAnsi="Times New Roman" w:cs="Times New Roman"/>
                <w:b w:val="0"/>
                <w:bCs w:val="0"/>
                <w:sz w:val="20"/>
                <w:szCs w:val="20"/>
              </w:rPr>
              <w:t>yazısı</w:t>
            </w:r>
          </w:p>
          <w:p w14:paraId="40F195D5" w14:textId="796D0282" w:rsidR="00485B5A" w:rsidRPr="005D0AAE" w:rsidRDefault="005D0AAE" w:rsidP="00311568">
            <w:pPr>
              <w:jc w:val="both"/>
              <w:rPr>
                <w:rFonts w:ascii="Times New Roman" w:hAnsi="Times New Roman" w:cs="Times New Roman"/>
                <w:b w:val="0"/>
                <w:sz w:val="20"/>
                <w:szCs w:val="20"/>
              </w:rPr>
            </w:pPr>
            <w:r w:rsidRPr="005D0AAE">
              <w:rPr>
                <w:rFonts w:ascii="Times New Roman" w:hAnsi="Times New Roman" w:cs="Times New Roman"/>
                <w:b w:val="0"/>
                <w:sz w:val="20"/>
                <w:szCs w:val="20"/>
              </w:rPr>
              <w:t xml:space="preserve">(2-OD4) </w:t>
            </w:r>
            <w:r w:rsidR="00327405">
              <w:rPr>
                <w:rFonts w:ascii="Times New Roman" w:hAnsi="Times New Roman" w:cs="Times New Roman"/>
                <w:b w:val="0"/>
                <w:sz w:val="20"/>
                <w:szCs w:val="20"/>
              </w:rPr>
              <w:t>Ders dağılımı</w:t>
            </w:r>
            <w:r w:rsidR="00327405" w:rsidRPr="00327405">
              <w:rPr>
                <w:rFonts w:ascii="Times New Roman" w:hAnsi="Times New Roman" w:cs="Times New Roman"/>
                <w:b w:val="0"/>
                <w:sz w:val="20"/>
                <w:szCs w:val="20"/>
              </w:rPr>
              <w:t xml:space="preserve"> bölüm kurul kararı</w:t>
            </w:r>
          </w:p>
          <w:p w14:paraId="0F0DE060" w14:textId="77777777" w:rsidR="00485B5A" w:rsidRPr="004670DA" w:rsidRDefault="00485B5A" w:rsidP="00311568">
            <w:pPr>
              <w:jc w:val="both"/>
              <w:rPr>
                <w:rFonts w:ascii="Times New Roman" w:hAnsi="Times New Roman" w:cs="Times New Roman"/>
                <w:sz w:val="20"/>
                <w:szCs w:val="20"/>
              </w:rPr>
            </w:pPr>
          </w:p>
          <w:p w14:paraId="22658E1B" w14:textId="77777777" w:rsidR="00485B5A" w:rsidRPr="004670DA" w:rsidRDefault="00485B5A" w:rsidP="00311568">
            <w:pPr>
              <w:jc w:val="both"/>
              <w:rPr>
                <w:rFonts w:ascii="Times New Roman" w:hAnsi="Times New Roman" w:cs="Times New Roman"/>
                <w:b w:val="0"/>
                <w:bCs w:val="0"/>
                <w:sz w:val="20"/>
                <w:szCs w:val="20"/>
              </w:rPr>
            </w:pPr>
          </w:p>
        </w:tc>
      </w:tr>
    </w:tbl>
    <w:p w14:paraId="5C360AE0" w14:textId="77777777" w:rsidR="00485B5A" w:rsidRPr="004670DA" w:rsidRDefault="00485B5A" w:rsidP="00485B5A">
      <w:pPr>
        <w:jc w:val="both"/>
        <w:rPr>
          <w:rFonts w:ascii="Times New Roman" w:hAnsi="Times New Roman" w:cs="Times New Roman"/>
          <w:sz w:val="28"/>
          <w:szCs w:val="28"/>
        </w:rPr>
      </w:pPr>
    </w:p>
    <w:p w14:paraId="204C2BA3" w14:textId="77777777" w:rsidR="00485B5A" w:rsidRPr="004670DA" w:rsidRDefault="00485B5A" w:rsidP="00485B5A">
      <w:pPr>
        <w:jc w:val="both"/>
        <w:rPr>
          <w:rFonts w:ascii="Times New Roman" w:hAnsi="Times New Roman" w:cs="Times New Roman"/>
          <w:sz w:val="28"/>
          <w:szCs w:val="28"/>
        </w:rPr>
      </w:pPr>
    </w:p>
    <w:p w14:paraId="2532D426" w14:textId="77777777" w:rsidR="00485B5A" w:rsidRPr="004670DA" w:rsidRDefault="00485B5A" w:rsidP="00485B5A">
      <w:pPr>
        <w:jc w:val="both"/>
        <w:rPr>
          <w:rFonts w:ascii="Times New Roman" w:hAnsi="Times New Roman" w:cs="Times New Roman"/>
          <w:sz w:val="28"/>
          <w:szCs w:val="28"/>
        </w:rPr>
      </w:pPr>
    </w:p>
    <w:p w14:paraId="2A0177AB" w14:textId="77777777" w:rsidR="00485B5A" w:rsidRPr="004670DA" w:rsidRDefault="00485B5A"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334CD08D"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6D9D7AB2"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 xml:space="preserve">B.4.2. Öğretim yetkinlikleri ve gelişimi </w:t>
            </w:r>
          </w:p>
          <w:p w14:paraId="4D78EDEF"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Öğretim elemanlarının pedagojik ve teknolojik yeterlilikleri artırılmaktadır.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öğretim yetkinliği geliştirme performansı değerlendirilmektedir.</w:t>
            </w:r>
          </w:p>
        </w:tc>
      </w:tr>
      <w:tr w:rsidR="00485B5A" w:rsidRPr="004670DA" w14:paraId="5E8F5E6A"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4E98C30"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2EB3D48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43EDC0C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130A25F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075EE54D"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70857433"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3D25DF20"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öğretim elemanlarının öğretim yetkinliğini geliştirmek üzere planlamalar bulunmamaktadır.</w:t>
            </w:r>
          </w:p>
        </w:tc>
        <w:tc>
          <w:tcPr>
            <w:tcW w:w="1803" w:type="dxa"/>
          </w:tcPr>
          <w:p w14:paraId="70EDA790"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öğretim elemanlarının; öğrenci merkezli öğrenme, uzaktan eğitim, ölçme değerlendirme, materyal geliştirme ve kalite güvencesi sistemi gibi alanlardaki yetkinliklerinin geliştirilmesine ilişkin planlar bulunmaktadır.</w:t>
            </w:r>
          </w:p>
        </w:tc>
        <w:tc>
          <w:tcPr>
            <w:tcW w:w="1722" w:type="dxa"/>
          </w:tcPr>
          <w:p w14:paraId="68423074"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öğretim elemanlarının öğretim yetkinliğini geliştirmek üzere uygulamalar vardır.</w:t>
            </w:r>
          </w:p>
        </w:tc>
        <w:tc>
          <w:tcPr>
            <w:tcW w:w="1721" w:type="dxa"/>
          </w:tcPr>
          <w:p w14:paraId="4E49B6C5"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Öğretim yetkinliğini geliştirme uygulamalarından elde edilen bulgular izlenmekte ve izlem sonuçları öğretim elamanları ile birlikte irdelenerek önlemler alınmaktadır.</w:t>
            </w:r>
          </w:p>
        </w:tc>
        <w:tc>
          <w:tcPr>
            <w:tcW w:w="1722" w:type="dxa"/>
          </w:tcPr>
          <w:p w14:paraId="7CF57B3B"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51FF59E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AC7CCC7"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6E07B8B2" w14:textId="6B48DF4C"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Eğiticilerin eğitimi uygulamalarına ilişkin planlamalar (kapsam, veriliş yöntemi, katılım bilgileri vb.) ve bunlara dair kanıtlar (uzaktan eğitim uygulamaları dahil).</w:t>
            </w:r>
          </w:p>
          <w:p w14:paraId="39456CAA" w14:textId="65AB4804"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Öğrenme-öğretme merkezleri tarafından yürütülen uygulamalara ilişkin belgeler ve kanıtlar.</w:t>
            </w:r>
          </w:p>
          <w:p w14:paraId="37669418" w14:textId="76F6A06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Eğiticilerin eğitimi dışında öğretim elemanlarının öğretim yetkinliğini geliştirmeye yönelik uygulamalara dair kanıtlar.</w:t>
            </w:r>
          </w:p>
          <w:p w14:paraId="754C2A7E" w14:textId="6E73D51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Eğitim kadrosunun eğitim-öğretim performansını izleme süreçlerini belgeleyen dokümanlar.</w:t>
            </w:r>
          </w:p>
          <w:p w14:paraId="06071272" w14:textId="6CC3FA79"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Öğretim elemanlarının izleme ve iyileştirme süreçlerine katılımını gösteren kanıtlar.</w:t>
            </w:r>
          </w:p>
          <w:p w14:paraId="585B5DD4" w14:textId="356CE9AC"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Öğretim yetkinliğini geliştirme süreçlerine ilişkin izleme ve iyileştirme kanıtları.</w:t>
            </w:r>
          </w:p>
          <w:p w14:paraId="442B739E" w14:textId="2E4D2CC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belgeler.</w:t>
            </w:r>
          </w:p>
        </w:tc>
      </w:tr>
      <w:tr w:rsidR="00485B5A" w:rsidRPr="004670DA" w14:paraId="7E198B27"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C29B7A8" w14:textId="77777777" w:rsidR="00485B5A" w:rsidRPr="004670DA" w:rsidRDefault="00485B5A" w:rsidP="00311568">
            <w:pPr>
              <w:jc w:val="both"/>
              <w:rPr>
                <w:rFonts w:ascii="Times New Roman" w:hAnsi="Times New Roman" w:cs="Times New Roman"/>
                <w:b w:val="0"/>
                <w:bCs w:val="0"/>
                <w:sz w:val="20"/>
                <w:szCs w:val="20"/>
              </w:rPr>
            </w:pPr>
          </w:p>
          <w:p w14:paraId="5B1F628A" w14:textId="00EDE807" w:rsidR="003B2FDC" w:rsidRPr="003B2FDC" w:rsidRDefault="00327405" w:rsidP="00327405">
            <w:pPr>
              <w:jc w:val="both"/>
              <w:rPr>
                <w:rFonts w:ascii="Times New Roman" w:hAnsi="Times New Roman" w:cs="Times New Roman"/>
                <w:b w:val="0"/>
                <w:sz w:val="20"/>
                <w:szCs w:val="20"/>
              </w:rPr>
            </w:pPr>
            <w:r w:rsidRPr="00327405">
              <w:rPr>
                <w:rFonts w:ascii="Times New Roman" w:hAnsi="Times New Roman" w:cs="Times New Roman"/>
                <w:b w:val="0"/>
                <w:sz w:val="20"/>
                <w:szCs w:val="20"/>
              </w:rPr>
              <w:t>Okulumuzda görev yapan öğretim elemanlarının profesyonel gelişimine büyük önem veriyoruz. Bu kapsamda, eğitimcilerimizin pedagojik ve akademik becerilerini artırmak amacıyla "Eğiticilerin Eğitimi" sertifikası programlarına katılmalarını teşvik ediyoruz.</w:t>
            </w:r>
            <w:r>
              <w:rPr>
                <w:rFonts w:ascii="Times New Roman" w:hAnsi="Times New Roman" w:cs="Times New Roman"/>
                <w:b w:val="0"/>
                <w:sz w:val="20"/>
                <w:szCs w:val="20"/>
              </w:rPr>
              <w:t xml:space="preserve"> </w:t>
            </w:r>
            <w:r w:rsidRPr="00327405">
              <w:rPr>
                <w:rFonts w:ascii="Times New Roman" w:hAnsi="Times New Roman" w:cs="Times New Roman"/>
                <w:b w:val="0"/>
                <w:sz w:val="20"/>
                <w:szCs w:val="20"/>
              </w:rPr>
              <w:t xml:space="preserve">Eğiticilerin Eğitimi sertifikası, öğretim elemanlarının öğretim tekniklerini, öğrenci etkileşimini ve eğitim materyali kullanımını geliştirmelerine yardımcı olacak bir programdır. Bu sertifika programları, öğretim elemanlarının güncel pedagojik yaklaşımları anlamalarını, etkili iletişim becerilerini geliştirmelerini ve öğrenci odaklı öğretim stratejilerini benimsemelerini amaçlar. </w:t>
            </w:r>
            <w:r w:rsidR="003B2FDC">
              <w:rPr>
                <w:rFonts w:ascii="Times New Roman" w:hAnsi="Times New Roman" w:cs="Times New Roman"/>
                <w:b w:val="0"/>
                <w:sz w:val="20"/>
                <w:szCs w:val="20"/>
              </w:rPr>
              <w:t>(1-OD4)</w:t>
            </w:r>
            <w:r w:rsidR="003B2FDC" w:rsidRPr="003B2FDC">
              <w:rPr>
                <w:rFonts w:ascii="Times New Roman" w:hAnsi="Times New Roman" w:cs="Times New Roman"/>
                <w:b w:val="0"/>
                <w:sz w:val="20"/>
                <w:szCs w:val="20"/>
              </w:rPr>
              <w:t>.</w:t>
            </w:r>
          </w:p>
          <w:p w14:paraId="5FA95472"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7CBB31F6"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34FC4D08"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4E23FB1B" w14:textId="77777777" w:rsidR="00485B5A" w:rsidRPr="004670DA" w:rsidRDefault="00485B5A" w:rsidP="00311568">
            <w:pPr>
              <w:jc w:val="both"/>
              <w:rPr>
                <w:rFonts w:ascii="Times New Roman" w:hAnsi="Times New Roman" w:cs="Times New Roman"/>
                <w:b w:val="0"/>
                <w:bCs w:val="0"/>
                <w:sz w:val="15"/>
                <w:szCs w:val="15"/>
              </w:rPr>
            </w:pPr>
          </w:p>
          <w:p w14:paraId="3C35623C" w14:textId="0B5A71D2" w:rsidR="00485B5A" w:rsidRPr="004670DA" w:rsidRDefault="003B2FDC" w:rsidP="00311568">
            <w:pPr>
              <w:jc w:val="both"/>
              <w:rPr>
                <w:rFonts w:ascii="Times New Roman" w:hAnsi="Times New Roman" w:cs="Times New Roman"/>
                <w:sz w:val="20"/>
                <w:szCs w:val="20"/>
              </w:rPr>
            </w:pPr>
            <w:r w:rsidRPr="00327405">
              <w:rPr>
                <w:rFonts w:ascii="Times New Roman" w:hAnsi="Times New Roman" w:cs="Times New Roman"/>
                <w:b w:val="0"/>
                <w:bCs w:val="0"/>
                <w:sz w:val="20"/>
                <w:szCs w:val="20"/>
              </w:rPr>
              <w:t xml:space="preserve">(1-OD4) </w:t>
            </w:r>
            <w:r w:rsidR="00327405" w:rsidRPr="00327405">
              <w:rPr>
                <w:rFonts w:ascii="Times New Roman" w:hAnsi="Times New Roman" w:cs="Times New Roman"/>
                <w:b w:val="0"/>
                <w:bCs w:val="0"/>
                <w:sz w:val="20"/>
                <w:szCs w:val="20"/>
              </w:rPr>
              <w:t>Örn</w:t>
            </w:r>
            <w:r w:rsidR="00327405">
              <w:rPr>
                <w:rFonts w:ascii="Times New Roman" w:hAnsi="Times New Roman" w:cs="Times New Roman"/>
                <w:b w:val="0"/>
                <w:bCs w:val="0"/>
                <w:sz w:val="20"/>
                <w:szCs w:val="20"/>
              </w:rPr>
              <w:t>ek Eğitici Eğitimi ser</w:t>
            </w:r>
            <w:r w:rsidR="00327405" w:rsidRPr="00327405">
              <w:rPr>
                <w:rFonts w:ascii="Times New Roman" w:hAnsi="Times New Roman" w:cs="Times New Roman"/>
                <w:b w:val="0"/>
                <w:bCs w:val="0"/>
                <w:sz w:val="20"/>
                <w:szCs w:val="20"/>
              </w:rPr>
              <w:t>tifikaları</w:t>
            </w:r>
          </w:p>
          <w:p w14:paraId="67066E1D" w14:textId="77777777" w:rsidR="00485B5A" w:rsidRPr="004670DA" w:rsidRDefault="00485B5A" w:rsidP="00311568">
            <w:pPr>
              <w:jc w:val="both"/>
              <w:rPr>
                <w:rFonts w:ascii="Times New Roman" w:hAnsi="Times New Roman" w:cs="Times New Roman"/>
                <w:b w:val="0"/>
                <w:bCs w:val="0"/>
                <w:sz w:val="20"/>
                <w:szCs w:val="20"/>
              </w:rPr>
            </w:pPr>
          </w:p>
        </w:tc>
      </w:tr>
    </w:tbl>
    <w:p w14:paraId="3478ABFF" w14:textId="77777777" w:rsidR="00485B5A" w:rsidRPr="004670DA" w:rsidRDefault="00485B5A" w:rsidP="00485B5A">
      <w:pPr>
        <w:jc w:val="both"/>
        <w:rPr>
          <w:rFonts w:ascii="Times New Roman" w:hAnsi="Times New Roman" w:cs="Times New Roman"/>
          <w:sz w:val="28"/>
          <w:szCs w:val="28"/>
        </w:rPr>
      </w:pPr>
    </w:p>
    <w:p w14:paraId="146B1268" w14:textId="77777777" w:rsidR="00485B5A" w:rsidRPr="004670DA" w:rsidRDefault="00485B5A" w:rsidP="00485B5A">
      <w:pPr>
        <w:jc w:val="both"/>
        <w:rPr>
          <w:rFonts w:ascii="Times New Roman" w:hAnsi="Times New Roman" w:cs="Times New Roman"/>
          <w:sz w:val="28"/>
          <w:szCs w:val="28"/>
        </w:rPr>
      </w:pPr>
    </w:p>
    <w:p w14:paraId="6AADDF2B" w14:textId="77777777" w:rsidR="00485B5A" w:rsidRPr="004670DA" w:rsidRDefault="00485B5A" w:rsidP="00485B5A">
      <w:pPr>
        <w:jc w:val="both"/>
        <w:rPr>
          <w:rFonts w:ascii="Times New Roman" w:hAnsi="Times New Roman" w:cs="Times New Roman"/>
          <w:sz w:val="28"/>
          <w:szCs w:val="28"/>
        </w:rPr>
      </w:pPr>
    </w:p>
    <w:p w14:paraId="2B576816" w14:textId="77777777" w:rsidR="00485B5A" w:rsidRPr="004670DA" w:rsidRDefault="00485B5A" w:rsidP="00485B5A">
      <w:pPr>
        <w:jc w:val="both"/>
        <w:rPr>
          <w:rFonts w:ascii="Times New Roman" w:hAnsi="Times New Roman" w:cs="Times New Roman"/>
          <w:sz w:val="28"/>
          <w:szCs w:val="28"/>
        </w:rPr>
      </w:pPr>
    </w:p>
    <w:p w14:paraId="5340EA4F" w14:textId="77777777" w:rsidR="00485B5A" w:rsidRPr="004670DA" w:rsidRDefault="00485B5A" w:rsidP="00485B5A">
      <w:pPr>
        <w:jc w:val="both"/>
        <w:rPr>
          <w:rFonts w:ascii="Times New Roman" w:hAnsi="Times New Roman" w:cs="Times New Roman"/>
          <w:sz w:val="28"/>
          <w:szCs w:val="28"/>
        </w:rPr>
      </w:pPr>
    </w:p>
    <w:p w14:paraId="7C69BC20" w14:textId="77777777" w:rsidR="00485B5A" w:rsidRPr="004670DA" w:rsidRDefault="00485B5A" w:rsidP="00485B5A">
      <w:pPr>
        <w:jc w:val="both"/>
        <w:rPr>
          <w:rFonts w:ascii="Times New Roman" w:hAnsi="Times New Roman" w:cs="Times New Roman"/>
          <w:sz w:val="28"/>
          <w:szCs w:val="28"/>
        </w:rPr>
      </w:pPr>
    </w:p>
    <w:p w14:paraId="7F63193F" w14:textId="77777777" w:rsidR="00485B5A" w:rsidRPr="004670DA" w:rsidRDefault="00485B5A" w:rsidP="00485B5A">
      <w:pPr>
        <w:jc w:val="both"/>
        <w:rPr>
          <w:rFonts w:ascii="Times New Roman" w:hAnsi="Times New Roman" w:cs="Times New Roman"/>
          <w:sz w:val="28"/>
          <w:szCs w:val="28"/>
        </w:rPr>
      </w:pPr>
    </w:p>
    <w:p w14:paraId="17CC8F62" w14:textId="77777777" w:rsidR="00485B5A" w:rsidRPr="004670DA" w:rsidRDefault="00485B5A" w:rsidP="00485B5A">
      <w:pPr>
        <w:jc w:val="both"/>
        <w:rPr>
          <w:rFonts w:ascii="Times New Roman" w:hAnsi="Times New Roman" w:cs="Times New Roman"/>
          <w:sz w:val="28"/>
          <w:szCs w:val="28"/>
        </w:rPr>
      </w:pPr>
    </w:p>
    <w:p w14:paraId="1DA56211" w14:textId="27CD3FF6" w:rsidR="00485B5A" w:rsidRDefault="00485B5A" w:rsidP="00485B5A">
      <w:pPr>
        <w:jc w:val="both"/>
        <w:rPr>
          <w:rFonts w:ascii="Times New Roman" w:hAnsi="Times New Roman" w:cs="Times New Roman"/>
          <w:sz w:val="28"/>
          <w:szCs w:val="28"/>
        </w:rPr>
      </w:pPr>
    </w:p>
    <w:p w14:paraId="081B7C77" w14:textId="21828845" w:rsidR="00B434B0" w:rsidRDefault="00B434B0" w:rsidP="00485B5A">
      <w:pPr>
        <w:jc w:val="both"/>
        <w:rPr>
          <w:rFonts w:ascii="Times New Roman" w:hAnsi="Times New Roman" w:cs="Times New Roman"/>
          <w:sz w:val="28"/>
          <w:szCs w:val="28"/>
        </w:rPr>
      </w:pPr>
    </w:p>
    <w:tbl>
      <w:tblPr>
        <w:tblStyle w:val="KlavuzTablo1Ak-Vurgu1"/>
        <w:tblW w:w="0" w:type="auto"/>
        <w:tblLook w:val="04A0" w:firstRow="1" w:lastRow="0" w:firstColumn="1" w:lastColumn="0" w:noHBand="0" w:noVBand="1"/>
      </w:tblPr>
      <w:tblGrid>
        <w:gridCol w:w="2094"/>
        <w:gridCol w:w="1803"/>
        <w:gridCol w:w="1722"/>
        <w:gridCol w:w="1721"/>
        <w:gridCol w:w="1722"/>
      </w:tblGrid>
      <w:tr w:rsidR="00485B5A" w:rsidRPr="004670DA" w14:paraId="07D5AA83"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6CAFFA3E"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B.4.3. Eğitim faaliyetlerine yönelik teşvik ve ödüllendirme</w:t>
            </w:r>
          </w:p>
          <w:p w14:paraId="36201516"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Öğretim elemanları için yaratıcı/yenilikçi eğitimi uygulamalarını ve bu alanda rekabeti arttırmak üzere “iyi eğitim ödülü” gibi teşvik ve ödüllendirme süreçleri vardır. Eğitim ve öğretimi önceliklendirmek üzere atama ve yükseltme kriterlerinde yaratıcı eğitim faaliyetlerine yer verilir.</w:t>
            </w:r>
          </w:p>
        </w:tc>
      </w:tr>
      <w:tr w:rsidR="00485B5A" w:rsidRPr="004670DA" w14:paraId="49D57C63"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AFB1BF0"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7E6B9070"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7F91191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7C7D544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6F166960"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4A62BD02"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E11CD31"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Öğretim kadrosuna yönelik teşvik ve ödüllendirilme mekanizmaları bulunmamaktadır.</w:t>
            </w:r>
          </w:p>
        </w:tc>
        <w:tc>
          <w:tcPr>
            <w:tcW w:w="1803" w:type="dxa"/>
          </w:tcPr>
          <w:p w14:paraId="2BF98181"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Teşvik ve ödüllendirme mekanizmalarının; yetkinlik temelli, adil ve şeffaf biçimde oluşturulmasına yönelik planlar bulunmaktadır.</w:t>
            </w:r>
          </w:p>
        </w:tc>
        <w:tc>
          <w:tcPr>
            <w:tcW w:w="1722" w:type="dxa"/>
          </w:tcPr>
          <w:p w14:paraId="1DEA0E41"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Teşvik ve ödüllendirme uygulamaları </w:t>
            </w:r>
            <w:r>
              <w:rPr>
                <w:rFonts w:ascii="Times New Roman" w:hAnsi="Times New Roman" w:cs="Times New Roman"/>
                <w:sz w:val="16"/>
                <w:szCs w:val="16"/>
              </w:rPr>
              <w:t>Birim</w:t>
            </w:r>
            <w:r w:rsidRPr="004670DA">
              <w:rPr>
                <w:rFonts w:ascii="Times New Roman" w:hAnsi="Times New Roman" w:cs="Times New Roman"/>
                <w:sz w:val="16"/>
                <w:szCs w:val="16"/>
              </w:rPr>
              <w:t xml:space="preserve"> geneline yayılmıştır.</w:t>
            </w:r>
          </w:p>
        </w:tc>
        <w:tc>
          <w:tcPr>
            <w:tcW w:w="1721" w:type="dxa"/>
          </w:tcPr>
          <w:p w14:paraId="373185AB"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Teşvik ve ödül uygulamaları izlenmekte ve iyileştirilmektedir.</w:t>
            </w:r>
          </w:p>
        </w:tc>
        <w:tc>
          <w:tcPr>
            <w:tcW w:w="1722" w:type="dxa"/>
          </w:tcPr>
          <w:p w14:paraId="01E1B17D"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112022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8F9E333"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58DF478" w14:textId="61BA7D3E"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Eğitim kadrosunun eğitim-öğretim performansını takdir etmek, tanımak ve ödüllendirmek için </w:t>
            </w:r>
            <w:r>
              <w:rPr>
                <w:rFonts w:ascii="Times New Roman" w:hAnsi="Times New Roman" w:cs="Times New Roman"/>
                <w:b w:val="0"/>
                <w:bCs w:val="0"/>
                <w:i/>
                <w:sz w:val="16"/>
                <w:szCs w:val="16"/>
              </w:rPr>
              <w:t>Birim</w:t>
            </w:r>
            <w:r w:rsidRPr="004670DA">
              <w:rPr>
                <w:rFonts w:ascii="Times New Roman" w:hAnsi="Times New Roman" w:cs="Times New Roman"/>
                <w:b w:val="0"/>
                <w:bCs w:val="0"/>
                <w:i/>
                <w:sz w:val="16"/>
                <w:szCs w:val="16"/>
              </w:rPr>
              <w:t xml:space="preserve"> genelinde uygulanan teşvik mekanizmaları ve tanımlı süreçlere ilişkin belgeler.</w:t>
            </w:r>
          </w:p>
          <w:p w14:paraId="21E86A60" w14:textId="6F3B0AB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Bu alanda yürütülen faaliyetlere ilişkin uygulama örnekleri.</w:t>
            </w:r>
          </w:p>
          <w:p w14:paraId="6C45A2FD" w14:textId="4715EB7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Eğitim kadrosunun eğitim faaliyetlerine yönelik teşvik ve ödüllendirme uygulamalarını belgeleyen kanıtlar.</w:t>
            </w:r>
          </w:p>
          <w:p w14:paraId="468AB401" w14:textId="2EF5F7F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Eğitim kadrosunun eğitim-öğretim performansını takdir, tanıma ve ödüllendirmek üzere yürütülen faaliyetlerin izlenmesi ve iyileştirilmesine ilişkin kanıtlar.</w:t>
            </w:r>
          </w:p>
          <w:p w14:paraId="52285A03" w14:textId="2D357A45"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belgeler.</w:t>
            </w:r>
          </w:p>
        </w:tc>
      </w:tr>
      <w:tr w:rsidR="00485B5A" w:rsidRPr="004670DA" w14:paraId="1564416C"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AE95C92" w14:textId="77777777" w:rsidR="00485B5A" w:rsidRPr="004670DA" w:rsidRDefault="00485B5A" w:rsidP="00311568">
            <w:pPr>
              <w:jc w:val="both"/>
              <w:rPr>
                <w:rFonts w:ascii="Times New Roman" w:hAnsi="Times New Roman" w:cs="Times New Roman"/>
                <w:b w:val="0"/>
                <w:bCs w:val="0"/>
                <w:sz w:val="20"/>
                <w:szCs w:val="20"/>
              </w:rPr>
            </w:pPr>
          </w:p>
          <w:p w14:paraId="2E583F3B" w14:textId="72F2AA09" w:rsidR="000E5647" w:rsidRPr="000E5647" w:rsidRDefault="000E5647" w:rsidP="000E5647">
            <w:pPr>
              <w:jc w:val="both"/>
              <w:rPr>
                <w:rFonts w:ascii="Times New Roman" w:hAnsi="Times New Roman" w:cs="Times New Roman"/>
                <w:b w:val="0"/>
                <w:bCs w:val="0"/>
                <w:sz w:val="20"/>
                <w:szCs w:val="20"/>
              </w:rPr>
            </w:pPr>
            <w:r w:rsidRPr="000E5647">
              <w:rPr>
                <w:rFonts w:ascii="Times New Roman" w:hAnsi="Times New Roman" w:cs="Times New Roman"/>
                <w:b w:val="0"/>
                <w:bCs w:val="0"/>
                <w:sz w:val="20"/>
                <w:szCs w:val="20"/>
              </w:rPr>
              <w:t>Fırat Üniversitesi Teknik Bilimler Meslek Yüksekokulu, öğretim elemanlarını yenilikçi ve yaratıcı eğitim uygulamaları için teşvik etmekte ve ödüllendirmektedir. Bu süreçler, eğitim ve öğretimi önceliklendirerek akademik kadronun motivasyonunu artırmak ve eğitim kalitesini yükseltmek amacıyla stratejik olarak uygulanmaktadır.</w:t>
            </w:r>
          </w:p>
          <w:p w14:paraId="22794C99" w14:textId="4A5073D9" w:rsidR="00485B5A" w:rsidRPr="004670DA" w:rsidRDefault="000E5647" w:rsidP="00311568">
            <w:pPr>
              <w:jc w:val="both"/>
              <w:rPr>
                <w:rFonts w:ascii="Times New Roman" w:hAnsi="Times New Roman" w:cs="Times New Roman"/>
                <w:sz w:val="20"/>
                <w:szCs w:val="20"/>
              </w:rPr>
            </w:pPr>
            <w:r w:rsidRPr="000E5647">
              <w:rPr>
                <w:rFonts w:ascii="Times New Roman" w:hAnsi="Times New Roman" w:cs="Times New Roman"/>
                <w:b w:val="0"/>
                <w:bCs w:val="0"/>
                <w:sz w:val="20"/>
                <w:szCs w:val="20"/>
              </w:rPr>
              <w:t xml:space="preserve">Örneğin, "Dünyanın En Etkili Bilim İnsanları" sıralamasında Türkiye'de 2. sırada yer alan Fırat Üniversitesi'nin bu başarısına katkıda bulunan Teknik Bilimler Meslek Yüksekokulu Öğretim Üyelerinden Prof. Dr. Hüseyin Benli, bu başarısından ötürü Okul Müdürümüz Prof. Dr. Yalın Kılıç Türel tarafından bir teşekkür belgesi ile ödüllendirilmiştir. Bu tür ödüller, öğretim elemanlarının akademik başarılarını tanımak ve takdir etmek için kullanılmaktadır. </w:t>
            </w:r>
            <w:r w:rsidR="003E73AF">
              <w:rPr>
                <w:rFonts w:ascii="Times New Roman" w:hAnsi="Times New Roman" w:cs="Times New Roman"/>
                <w:b w:val="0"/>
                <w:bCs w:val="0"/>
                <w:sz w:val="20"/>
                <w:szCs w:val="20"/>
              </w:rPr>
              <w:t>(1-OD4)</w:t>
            </w:r>
            <w:r w:rsidR="003E73AF" w:rsidRPr="003E73AF">
              <w:rPr>
                <w:rFonts w:ascii="Times New Roman" w:hAnsi="Times New Roman" w:cs="Times New Roman"/>
                <w:b w:val="0"/>
                <w:bCs w:val="0"/>
                <w:sz w:val="20"/>
                <w:szCs w:val="20"/>
              </w:rPr>
              <w:t xml:space="preserve">. </w:t>
            </w:r>
          </w:p>
          <w:p w14:paraId="227C4B5F"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4BEE7BC0"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422E91C5"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0F9AFBA0" w14:textId="77777777" w:rsidR="00485B5A" w:rsidRPr="004670DA" w:rsidRDefault="00485B5A" w:rsidP="00311568">
            <w:pPr>
              <w:jc w:val="both"/>
              <w:rPr>
                <w:rFonts w:ascii="Times New Roman" w:hAnsi="Times New Roman" w:cs="Times New Roman"/>
                <w:b w:val="0"/>
                <w:bCs w:val="0"/>
                <w:sz w:val="15"/>
                <w:szCs w:val="15"/>
              </w:rPr>
            </w:pPr>
          </w:p>
          <w:p w14:paraId="7CD78C35" w14:textId="5B28EDAD" w:rsidR="00485B5A" w:rsidRPr="004670DA" w:rsidRDefault="003E73AF" w:rsidP="00311568">
            <w:pPr>
              <w:jc w:val="both"/>
              <w:rPr>
                <w:rFonts w:ascii="Times New Roman" w:hAnsi="Times New Roman" w:cs="Times New Roman"/>
                <w:sz w:val="20"/>
                <w:szCs w:val="20"/>
              </w:rPr>
            </w:pPr>
            <w:r>
              <w:rPr>
                <w:rFonts w:ascii="Times New Roman" w:hAnsi="Times New Roman" w:cs="Times New Roman"/>
                <w:b w:val="0"/>
                <w:bCs w:val="0"/>
                <w:sz w:val="20"/>
                <w:szCs w:val="20"/>
              </w:rPr>
              <w:t xml:space="preserve">(1-OD4) </w:t>
            </w:r>
            <w:r w:rsidR="000E5647" w:rsidRPr="000E5647">
              <w:rPr>
                <w:rFonts w:ascii="Times New Roman" w:hAnsi="Times New Roman" w:cs="Times New Roman"/>
                <w:b w:val="0"/>
                <w:bCs w:val="0"/>
                <w:sz w:val="20"/>
                <w:szCs w:val="20"/>
              </w:rPr>
              <w:t>Teşekkür Belgesi</w:t>
            </w:r>
          </w:p>
          <w:p w14:paraId="742AD4F2" w14:textId="77777777" w:rsidR="00485B5A" w:rsidRPr="004670DA" w:rsidRDefault="00485B5A" w:rsidP="00311568">
            <w:pPr>
              <w:jc w:val="both"/>
              <w:rPr>
                <w:rFonts w:ascii="Times New Roman" w:hAnsi="Times New Roman" w:cs="Times New Roman"/>
                <w:sz w:val="20"/>
                <w:szCs w:val="20"/>
              </w:rPr>
            </w:pPr>
          </w:p>
          <w:p w14:paraId="2A384652" w14:textId="77777777" w:rsidR="00485B5A" w:rsidRPr="004670DA" w:rsidRDefault="00485B5A" w:rsidP="00311568">
            <w:pPr>
              <w:jc w:val="both"/>
              <w:rPr>
                <w:rFonts w:ascii="Times New Roman" w:hAnsi="Times New Roman" w:cs="Times New Roman"/>
                <w:b w:val="0"/>
                <w:bCs w:val="0"/>
                <w:sz w:val="20"/>
                <w:szCs w:val="20"/>
              </w:rPr>
            </w:pPr>
          </w:p>
        </w:tc>
      </w:tr>
    </w:tbl>
    <w:p w14:paraId="170E44ED" w14:textId="77777777" w:rsidR="00485B5A" w:rsidRPr="004670DA" w:rsidRDefault="00485B5A" w:rsidP="00485B5A">
      <w:pPr>
        <w:jc w:val="both"/>
        <w:rPr>
          <w:rFonts w:ascii="Times New Roman" w:hAnsi="Times New Roman" w:cs="Times New Roman"/>
          <w:sz w:val="28"/>
          <w:szCs w:val="28"/>
        </w:rPr>
      </w:pPr>
    </w:p>
    <w:p w14:paraId="1976F937" w14:textId="77777777" w:rsidR="00485B5A" w:rsidRPr="004670DA" w:rsidRDefault="00485B5A" w:rsidP="00485B5A">
      <w:pPr>
        <w:jc w:val="both"/>
        <w:rPr>
          <w:rFonts w:ascii="Times New Roman" w:hAnsi="Times New Roman" w:cs="Times New Roman"/>
          <w:sz w:val="28"/>
          <w:szCs w:val="28"/>
        </w:rPr>
      </w:pPr>
    </w:p>
    <w:p w14:paraId="0443608A" w14:textId="77777777" w:rsidR="00485B5A" w:rsidRPr="004670DA" w:rsidRDefault="00485B5A" w:rsidP="00485B5A">
      <w:pPr>
        <w:jc w:val="both"/>
        <w:rPr>
          <w:rFonts w:ascii="Times New Roman" w:hAnsi="Times New Roman" w:cs="Times New Roman"/>
          <w:sz w:val="28"/>
          <w:szCs w:val="28"/>
        </w:rPr>
      </w:pPr>
    </w:p>
    <w:p w14:paraId="27DB5265" w14:textId="77777777" w:rsidR="00485B5A" w:rsidRPr="004670DA" w:rsidRDefault="00485B5A" w:rsidP="00485B5A">
      <w:pPr>
        <w:jc w:val="both"/>
        <w:rPr>
          <w:rFonts w:ascii="Times New Roman" w:hAnsi="Times New Roman" w:cs="Times New Roman"/>
          <w:sz w:val="28"/>
          <w:szCs w:val="28"/>
        </w:rPr>
      </w:pPr>
    </w:p>
    <w:p w14:paraId="23F4B260" w14:textId="77777777" w:rsidR="00485B5A" w:rsidRPr="004670DA" w:rsidRDefault="00485B5A" w:rsidP="00485B5A">
      <w:pPr>
        <w:jc w:val="both"/>
        <w:rPr>
          <w:rFonts w:ascii="Times New Roman" w:hAnsi="Times New Roman" w:cs="Times New Roman"/>
          <w:sz w:val="28"/>
          <w:szCs w:val="28"/>
        </w:rPr>
      </w:pPr>
    </w:p>
    <w:p w14:paraId="7D6BE3DD" w14:textId="77777777" w:rsidR="00485B5A" w:rsidRPr="004670DA" w:rsidRDefault="00485B5A" w:rsidP="00485B5A">
      <w:pPr>
        <w:jc w:val="both"/>
        <w:rPr>
          <w:rFonts w:ascii="Times New Roman" w:hAnsi="Times New Roman" w:cs="Times New Roman"/>
          <w:sz w:val="28"/>
          <w:szCs w:val="28"/>
        </w:rPr>
      </w:pPr>
    </w:p>
    <w:p w14:paraId="2F119111" w14:textId="77777777" w:rsidR="00485B5A" w:rsidRPr="004670DA" w:rsidRDefault="00485B5A" w:rsidP="00485B5A">
      <w:pPr>
        <w:jc w:val="both"/>
        <w:rPr>
          <w:rFonts w:ascii="Times New Roman" w:hAnsi="Times New Roman" w:cs="Times New Roman"/>
          <w:sz w:val="28"/>
          <w:szCs w:val="28"/>
        </w:rPr>
      </w:pPr>
    </w:p>
    <w:p w14:paraId="4FF715B6" w14:textId="77777777" w:rsidR="00485B5A" w:rsidRPr="004670DA" w:rsidRDefault="00485B5A" w:rsidP="00485B5A">
      <w:pPr>
        <w:jc w:val="both"/>
        <w:rPr>
          <w:rFonts w:ascii="Times New Roman" w:hAnsi="Times New Roman" w:cs="Times New Roman"/>
          <w:sz w:val="28"/>
          <w:szCs w:val="28"/>
        </w:rPr>
      </w:pPr>
    </w:p>
    <w:p w14:paraId="5508CD78" w14:textId="77777777" w:rsidR="00485B5A" w:rsidRPr="004670DA" w:rsidRDefault="00485B5A" w:rsidP="00485B5A">
      <w:pPr>
        <w:jc w:val="both"/>
        <w:rPr>
          <w:rFonts w:ascii="Times New Roman" w:hAnsi="Times New Roman" w:cs="Times New Roman"/>
          <w:sz w:val="28"/>
          <w:szCs w:val="28"/>
        </w:rPr>
      </w:pPr>
    </w:p>
    <w:p w14:paraId="4DBF5314" w14:textId="77777777" w:rsidR="00485B5A" w:rsidRPr="004670DA" w:rsidRDefault="00485B5A" w:rsidP="00485B5A">
      <w:pPr>
        <w:jc w:val="both"/>
        <w:rPr>
          <w:rFonts w:ascii="Times New Roman" w:hAnsi="Times New Roman" w:cs="Times New Roman"/>
          <w:sz w:val="28"/>
          <w:szCs w:val="28"/>
        </w:rPr>
      </w:pPr>
    </w:p>
    <w:p w14:paraId="3FE301FA"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1A662934" w14:textId="77777777" w:rsidTr="007F0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124F1A" w:themeFill="accent3" w:themeFillShade="BF"/>
          </w:tcPr>
          <w:p w14:paraId="02CFBA40" w14:textId="77777777" w:rsidR="00485B5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C.1.  Araştırma Süreçlerinin Yönetimi ve Araştırma Kaynakları</w:t>
            </w:r>
          </w:p>
          <w:p w14:paraId="7628E856" w14:textId="77777777" w:rsidR="00485B5A" w:rsidRPr="00A250B0" w:rsidRDefault="00485B5A" w:rsidP="00311568">
            <w:pPr>
              <w:spacing w:after="120"/>
              <w:jc w:val="both"/>
              <w:rPr>
                <w:rFonts w:ascii="Times New Roman" w:eastAsia="Calibri" w:hAnsi="Times New Roman" w:cs="Times New Roman"/>
                <w:i/>
                <w:iCs/>
                <w:kern w:val="0"/>
                <w:sz w:val="16"/>
                <w:szCs w:val="14"/>
                <w14:ligatures w14:val="none"/>
              </w:rPr>
            </w:pPr>
            <w:r>
              <w:rPr>
                <w:rFonts w:ascii="Times New Roman" w:eastAsia="Calibri" w:hAnsi="Times New Roman" w:cs="Times New Roman"/>
                <w:i/>
                <w:iCs/>
                <w:kern w:val="0"/>
                <w:sz w:val="16"/>
                <w:szCs w:val="14"/>
                <w14:ligatures w14:val="none"/>
              </w:rPr>
              <w:t>Birim</w:t>
            </w:r>
            <w:r w:rsidRPr="00A250B0">
              <w:rPr>
                <w:rFonts w:ascii="Times New Roman" w:eastAsia="Calibri" w:hAnsi="Times New Roman" w:cs="Times New Roman"/>
                <w:i/>
                <w:iCs/>
                <w:kern w:val="0"/>
                <w:sz w:val="16"/>
                <w:szCs w:val="14"/>
                <w14:ligatures w14:val="none"/>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c>
      </w:tr>
      <w:tr w:rsidR="00485B5A" w:rsidRPr="004670DA" w14:paraId="2E92BB2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C4760F8"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C.1.1. Araştırma süreçlerinin yönetimi</w:t>
            </w:r>
          </w:p>
          <w:p w14:paraId="395FE2F6"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Araştırma süreçlerin yönetimine ilişkin benimsenen yaklaşımlar, motivasyon ve yönlendirme işlevinin nasıl tasarlandığı, kısa ve uzun vadeli hedeflerin net ve kesin nasıl tanımlandığı, araştırma yönetimi ekibi ve görev tanımları belirlenmiştir; uygulamalar bu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sal tercihler yönünde gelişmektedir. Bilimsel araştırma ve sanatsal süreçlerin yönetiminin etkinliği ve başarısı izlenmekte ve iyileştirilmektedir.</w:t>
            </w:r>
          </w:p>
        </w:tc>
      </w:tr>
      <w:tr w:rsidR="00485B5A" w:rsidRPr="004670DA" w14:paraId="14D8D904"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4E2395F2"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463C54A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13879E0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54C6177B"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4E7FB89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4B13C0CA"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5E0A1A5C"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araştırma süreçlerinin yönetimi ve organizasyonel yapısına ilişkin bir planlama bulunmamaktadır.</w:t>
            </w:r>
          </w:p>
        </w:tc>
        <w:tc>
          <w:tcPr>
            <w:tcW w:w="1803" w:type="dxa"/>
          </w:tcPr>
          <w:p w14:paraId="44A22632"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Birimin araştırma süreçlerinin yönetimi ve organizasyonel yapısına ilişkin yönlendirme ve motive etme gibi hususları dikkate alan planlamaları bulunmaktadır.  </w:t>
            </w:r>
          </w:p>
        </w:tc>
        <w:tc>
          <w:tcPr>
            <w:tcW w:w="1722" w:type="dxa"/>
          </w:tcPr>
          <w:p w14:paraId="1BA01FC9"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 xml:space="preserve">Birimin genelinde araştırma süreçlerin yönetimi ve organizasyonel yapısı </w:t>
            </w:r>
            <w:r>
              <w:rPr>
                <w:rFonts w:ascii="Times New Roman" w:hAnsi="Times New Roman" w:cs="Times New Roman"/>
                <w:sz w:val="16"/>
                <w:szCs w:val="16"/>
              </w:rPr>
              <w:t>Birim</w:t>
            </w:r>
            <w:r w:rsidRPr="004670DA">
              <w:rPr>
                <w:rFonts w:ascii="Times New Roman" w:hAnsi="Times New Roman" w:cs="Times New Roman"/>
                <w:sz w:val="16"/>
                <w:szCs w:val="16"/>
              </w:rPr>
              <w:t>sal tercihler yönünde uygulanmaktadır.</w:t>
            </w:r>
          </w:p>
        </w:tc>
        <w:tc>
          <w:tcPr>
            <w:tcW w:w="1721" w:type="dxa"/>
          </w:tcPr>
          <w:p w14:paraId="68F030C4"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araştırma süreçlerinin yönetimi ve organizasyonel yapısının işlerliği ile ilişkili sonuçlar izlenmekte ve önlemler alınmaktadır.</w:t>
            </w:r>
          </w:p>
        </w:tc>
        <w:tc>
          <w:tcPr>
            <w:tcW w:w="1722" w:type="dxa"/>
          </w:tcPr>
          <w:p w14:paraId="618BCBBB"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D692FB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FD7E8E3"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290E2EB3" w14:textId="77A078D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süreçlerinin yönetimine ve organizasyon yapısına ilişkin belgeler ve kanıtlar.</w:t>
            </w:r>
          </w:p>
          <w:p w14:paraId="20224187" w14:textId="6249A148"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Birimin araştırma yönetişim modeli ve bu modelin nasıl uygulandığını gösteren belgeler.</w:t>
            </w:r>
          </w:p>
          <w:p w14:paraId="5D3889DE" w14:textId="3DBD2FA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yönetimi ve organizasyonel yapının işlerliğinin izlendiğini ve bu süreçlere yönelik yapılan iyileştirmeleri belgeleyen kanıtlar.</w:t>
            </w:r>
          </w:p>
          <w:p w14:paraId="5D0E01D5" w14:textId="1DDB0EF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kanıtlar.</w:t>
            </w:r>
          </w:p>
        </w:tc>
      </w:tr>
      <w:tr w:rsidR="00485B5A" w:rsidRPr="004670DA" w14:paraId="00F15FFA"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D1A55AE" w14:textId="77777777" w:rsidR="007F4A5D" w:rsidRPr="00C02604" w:rsidRDefault="007F4A5D" w:rsidP="007F4A5D">
            <w:pPr>
              <w:jc w:val="both"/>
              <w:rPr>
                <w:rFonts w:ascii="Times New Roman" w:hAnsi="Times New Roman" w:cs="Times New Roman"/>
                <w:b w:val="0"/>
                <w:sz w:val="20"/>
              </w:rPr>
            </w:pPr>
            <w:r w:rsidRPr="00C02604">
              <w:rPr>
                <w:rFonts w:ascii="Times New Roman" w:hAnsi="Times New Roman" w:cs="Times New Roman"/>
                <w:b w:val="0"/>
                <w:sz w:val="20"/>
              </w:rPr>
              <w:t>Kurumumuz da stratejik plan kültürü ve geleneği yerleşmiştir. Kurumumuzun Araştırma Üniversitesi vizyonunu güçlendirecek nitelikli ve katma değeri yüksek araştırma geliştirme çalışmaları yürütmek birimimizin de temel hedefini oluşturmaktadır. Araştırma-geliştirme süreçlerinin yönetimi ve organizasyonel işleyişini sağlamak üzere birimimiz akademik personeli öğrencilerin proje hazırlama yetkinlikleri artırılarak TÜBİTAK projelerine başvuruları sağlanmıştır.</w:t>
            </w:r>
            <w:r>
              <w:rPr>
                <w:rFonts w:ascii="Times New Roman" w:hAnsi="Times New Roman" w:cs="Times New Roman"/>
                <w:b w:val="0"/>
                <w:sz w:val="20"/>
              </w:rPr>
              <w:t xml:space="preserve"> (1-OD4)</w:t>
            </w:r>
          </w:p>
          <w:p w14:paraId="7655F8AE" w14:textId="77777777" w:rsidR="007F4A5D" w:rsidRPr="00C02604" w:rsidRDefault="007F4A5D" w:rsidP="007F4A5D">
            <w:pPr>
              <w:jc w:val="both"/>
              <w:rPr>
                <w:rFonts w:ascii="Times New Roman" w:hAnsi="Times New Roman" w:cs="Times New Roman"/>
                <w:b w:val="0"/>
                <w:sz w:val="20"/>
              </w:rPr>
            </w:pPr>
          </w:p>
          <w:p w14:paraId="5B3230CF" w14:textId="113E5B82" w:rsidR="007F4A5D" w:rsidRDefault="007F4A5D" w:rsidP="007F4A5D">
            <w:pPr>
              <w:jc w:val="both"/>
              <w:rPr>
                <w:rFonts w:ascii="Times New Roman" w:hAnsi="Times New Roman" w:cs="Times New Roman"/>
                <w:b w:val="0"/>
                <w:sz w:val="20"/>
              </w:rPr>
            </w:pPr>
            <w:r w:rsidRPr="00C02604">
              <w:rPr>
                <w:rFonts w:ascii="Times New Roman" w:hAnsi="Times New Roman" w:cs="Times New Roman"/>
                <w:b w:val="0"/>
                <w:sz w:val="20"/>
              </w:rPr>
              <w:t>Üniversite-Sanayi işbirliklerinin gerçekleştirilmesi ve geliştirilmesi konusundaki çalışmalar, oluşturulan çalışma gruplarında değerlendirilerek farklı sektörlerden firmaların ve üniversitemiz akademik personelinin tecrübe paylaşımı ile gerçekleştirilmiştir.</w:t>
            </w:r>
            <w:r>
              <w:rPr>
                <w:rFonts w:ascii="Times New Roman" w:hAnsi="Times New Roman" w:cs="Times New Roman"/>
                <w:b w:val="0"/>
                <w:sz w:val="20"/>
              </w:rPr>
              <w:t xml:space="preserve"> (2-OD3).</w:t>
            </w:r>
          </w:p>
          <w:p w14:paraId="204952D6" w14:textId="37FB8F98" w:rsidR="000C60D3" w:rsidRDefault="000C60D3" w:rsidP="007F4A5D">
            <w:pPr>
              <w:jc w:val="both"/>
              <w:rPr>
                <w:rFonts w:ascii="Times New Roman" w:hAnsi="Times New Roman" w:cs="Times New Roman"/>
                <w:b w:val="0"/>
                <w:sz w:val="20"/>
              </w:rPr>
            </w:pPr>
          </w:p>
          <w:p w14:paraId="48C0885E" w14:textId="62C0D408" w:rsidR="000C60D3" w:rsidRPr="00C02604" w:rsidRDefault="006244AE" w:rsidP="007F4A5D">
            <w:pPr>
              <w:jc w:val="both"/>
              <w:rPr>
                <w:rFonts w:ascii="Times New Roman" w:hAnsi="Times New Roman" w:cs="Times New Roman"/>
                <w:b w:val="0"/>
                <w:sz w:val="20"/>
              </w:rPr>
            </w:pPr>
            <w:r>
              <w:rPr>
                <w:rFonts w:ascii="Times New Roman" w:hAnsi="Times New Roman" w:cs="Times New Roman"/>
                <w:b w:val="0"/>
                <w:sz w:val="20"/>
              </w:rPr>
              <w:t xml:space="preserve">Bazı projeler için okulumuz için hedefler belirlenmektedir. </w:t>
            </w:r>
            <w:r w:rsidR="000C60D3">
              <w:rPr>
                <w:rFonts w:ascii="Times New Roman" w:hAnsi="Times New Roman" w:cs="Times New Roman"/>
                <w:b w:val="0"/>
                <w:sz w:val="20"/>
              </w:rPr>
              <w:t xml:space="preserve">2209A ve B için  hem öğrencilere hemde öğretim elemanlarına okulumuzda </w:t>
            </w:r>
            <w:r>
              <w:rPr>
                <w:rFonts w:ascii="Times New Roman" w:hAnsi="Times New Roman" w:cs="Times New Roman"/>
                <w:b w:val="0"/>
                <w:sz w:val="20"/>
              </w:rPr>
              <w:t>bilgilendirme ve duyuru yapılmaktadır. İhtiyacı olanlar için eğitim düzenlenmektedir.</w:t>
            </w:r>
          </w:p>
          <w:p w14:paraId="55D5AA41"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5B51FB79"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46FB9D90"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665C7CC4" w14:textId="77777777" w:rsidR="0031036D" w:rsidRDefault="0031036D" w:rsidP="0031036D">
            <w:pPr>
              <w:jc w:val="both"/>
              <w:rPr>
                <w:rFonts w:ascii="Times New Roman" w:hAnsi="Times New Roman" w:cs="Times New Roman"/>
                <w:b w:val="0"/>
                <w:bCs w:val="0"/>
                <w:sz w:val="15"/>
                <w:szCs w:val="15"/>
              </w:rPr>
            </w:pPr>
          </w:p>
          <w:p w14:paraId="3A30F807" w14:textId="65BF3892" w:rsidR="007F4A5D" w:rsidRPr="006244AE" w:rsidRDefault="007F4A5D" w:rsidP="007F4A5D">
            <w:pPr>
              <w:rPr>
                <w:rFonts w:ascii="Times New Roman" w:hAnsi="Times New Roman" w:cs="Times New Roman"/>
                <w:b w:val="0"/>
                <w:sz w:val="20"/>
              </w:rPr>
            </w:pPr>
            <w:r w:rsidRPr="006244AE">
              <w:rPr>
                <w:rFonts w:ascii="Times New Roman" w:hAnsi="Times New Roman" w:cs="Times New Roman"/>
                <w:b w:val="0"/>
                <w:sz w:val="20"/>
              </w:rPr>
              <w:lastRenderedPageBreak/>
              <w:t>(1-OD</w:t>
            </w:r>
            <w:r w:rsidR="006244AE" w:rsidRPr="006244AE">
              <w:rPr>
                <w:rFonts w:ascii="Times New Roman" w:hAnsi="Times New Roman" w:cs="Times New Roman"/>
                <w:b w:val="0"/>
                <w:sz w:val="20"/>
              </w:rPr>
              <w:t>3</w:t>
            </w:r>
            <w:r w:rsidRPr="006244AE">
              <w:rPr>
                <w:rFonts w:ascii="Times New Roman" w:hAnsi="Times New Roman" w:cs="Times New Roman"/>
                <w:b w:val="0"/>
                <w:sz w:val="20"/>
              </w:rPr>
              <w:t xml:space="preserve">) </w:t>
            </w:r>
            <w:r w:rsidR="006244AE" w:rsidRPr="006244AE">
              <w:rPr>
                <w:rFonts w:ascii="Times New Roman" w:hAnsi="Times New Roman" w:cs="Times New Roman"/>
                <w:b w:val="0"/>
                <w:sz w:val="20"/>
              </w:rPr>
              <w:t>2209 Proje Başvuru Listesi</w:t>
            </w:r>
          </w:p>
          <w:p w14:paraId="5E248F4A" w14:textId="77777777" w:rsidR="007F4A5D" w:rsidRPr="006244AE" w:rsidRDefault="007F4A5D" w:rsidP="007F4A5D">
            <w:pPr>
              <w:jc w:val="both"/>
              <w:rPr>
                <w:rFonts w:ascii="Times New Roman" w:hAnsi="Times New Roman" w:cs="Times New Roman"/>
                <w:b w:val="0"/>
                <w:sz w:val="20"/>
              </w:rPr>
            </w:pPr>
            <w:r w:rsidRPr="006244AE">
              <w:rPr>
                <w:rFonts w:ascii="Times New Roman" w:hAnsi="Times New Roman" w:cs="Times New Roman"/>
                <w:b w:val="0"/>
                <w:sz w:val="20"/>
              </w:rPr>
              <w:t xml:space="preserve">(2-OD3) </w:t>
            </w:r>
            <w:hyperlink r:id="rId53" w:history="1">
              <w:r w:rsidRPr="006244AE">
                <w:rPr>
                  <w:rFonts w:ascii="Times New Roman" w:hAnsi="Times New Roman" w:cs="Times New Roman"/>
                  <w:b w:val="0"/>
                  <w:sz w:val="20"/>
                </w:rPr>
                <w:t>https://teknik.firat.edu.tr/news-detail</w:t>
              </w:r>
              <w:r w:rsidRPr="006244AE">
                <w:rPr>
                  <w:rFonts w:ascii="Times New Roman" w:hAnsi="Times New Roman" w:cs="Times New Roman"/>
                  <w:b w:val="0"/>
                  <w:sz w:val="20"/>
                </w:rPr>
                <w:t>/</w:t>
              </w:r>
              <w:r w:rsidRPr="006244AE">
                <w:rPr>
                  <w:rFonts w:ascii="Times New Roman" w:hAnsi="Times New Roman" w:cs="Times New Roman"/>
                  <w:b w:val="0"/>
                  <w:sz w:val="20"/>
                </w:rPr>
                <w:t>24262</w:t>
              </w:r>
            </w:hyperlink>
          </w:p>
          <w:p w14:paraId="2ECBCBB0" w14:textId="3196FD63" w:rsidR="00485B5A" w:rsidRPr="0031036D" w:rsidRDefault="00485B5A" w:rsidP="00311568">
            <w:pPr>
              <w:jc w:val="both"/>
              <w:rPr>
                <w:rFonts w:ascii="Times New Roman" w:hAnsi="Times New Roman" w:cs="Times New Roman"/>
                <w:b w:val="0"/>
                <w:bCs w:val="0"/>
                <w:sz w:val="15"/>
                <w:szCs w:val="15"/>
              </w:rPr>
            </w:pPr>
          </w:p>
        </w:tc>
      </w:tr>
    </w:tbl>
    <w:p w14:paraId="7329374E" w14:textId="77777777" w:rsidR="00485B5A" w:rsidRPr="004670DA" w:rsidRDefault="00485B5A" w:rsidP="00485B5A">
      <w:pPr>
        <w:jc w:val="both"/>
        <w:rPr>
          <w:rFonts w:ascii="Times New Roman" w:hAnsi="Times New Roman" w:cs="Times New Roman"/>
          <w:sz w:val="28"/>
          <w:szCs w:val="28"/>
        </w:rPr>
      </w:pPr>
    </w:p>
    <w:p w14:paraId="0F3BB030" w14:textId="77777777" w:rsidR="00485B5A" w:rsidRPr="004670DA" w:rsidRDefault="00485B5A" w:rsidP="00485B5A">
      <w:pPr>
        <w:jc w:val="both"/>
        <w:rPr>
          <w:rFonts w:ascii="Times New Roman" w:hAnsi="Times New Roman" w:cs="Times New Roman"/>
          <w:sz w:val="28"/>
          <w:szCs w:val="28"/>
        </w:rPr>
      </w:pPr>
    </w:p>
    <w:p w14:paraId="7FE2D6DC" w14:textId="77777777" w:rsidR="00485B5A" w:rsidRPr="004670DA" w:rsidRDefault="00485B5A" w:rsidP="00485B5A">
      <w:pPr>
        <w:jc w:val="both"/>
        <w:rPr>
          <w:rFonts w:ascii="Times New Roman" w:hAnsi="Times New Roman" w:cs="Times New Roman"/>
          <w:sz w:val="28"/>
          <w:szCs w:val="28"/>
        </w:rPr>
      </w:pPr>
    </w:p>
    <w:p w14:paraId="3C59A351" w14:textId="77777777" w:rsidR="00485B5A" w:rsidRPr="004670DA" w:rsidRDefault="00485B5A" w:rsidP="00485B5A">
      <w:pPr>
        <w:jc w:val="both"/>
        <w:rPr>
          <w:rFonts w:ascii="Times New Roman" w:hAnsi="Times New Roman" w:cs="Times New Roman"/>
          <w:sz w:val="28"/>
          <w:szCs w:val="28"/>
        </w:rPr>
      </w:pPr>
    </w:p>
    <w:p w14:paraId="55DB3BC2" w14:textId="77777777" w:rsidR="00485B5A" w:rsidRPr="004670DA" w:rsidRDefault="00485B5A" w:rsidP="00485B5A">
      <w:pPr>
        <w:jc w:val="both"/>
        <w:rPr>
          <w:rFonts w:ascii="Times New Roman" w:hAnsi="Times New Roman" w:cs="Times New Roman"/>
          <w:sz w:val="28"/>
          <w:szCs w:val="28"/>
        </w:rPr>
      </w:pPr>
    </w:p>
    <w:p w14:paraId="56905971" w14:textId="77777777" w:rsidR="00485B5A" w:rsidRPr="004670DA" w:rsidRDefault="00485B5A" w:rsidP="00485B5A">
      <w:pPr>
        <w:jc w:val="both"/>
        <w:rPr>
          <w:rFonts w:ascii="Times New Roman" w:hAnsi="Times New Roman" w:cs="Times New Roman"/>
          <w:sz w:val="28"/>
          <w:szCs w:val="28"/>
        </w:rPr>
      </w:pPr>
    </w:p>
    <w:p w14:paraId="7AC42754"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2F9AF0E8"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622BFF4B"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C.1.2. İç ve dış kaynaklar</w:t>
            </w:r>
          </w:p>
          <w:p w14:paraId="4CEDC6F9"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Birimin  fiziki, teknik ve mali araştırma kaynakları misyon, hedef ve stratejileriyle uyumlu ve yeterlidir. Kaynakların çeşitliliği ve yeterliliği izlenmekte ve iyileştirilmektedir. </w:t>
            </w:r>
          </w:p>
          <w:p w14:paraId="58F7196B"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14:paraId="1A970B58"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Misyon ve hedeflerle uyumlu olarak üniversite dışı kaynaklara yönelme desteklenmektedir. Bu amaçla çalışan destek birimleri ve yöntemleri tanımlıdır ve araştırmacılarca iyi bilinir.</w:t>
            </w:r>
          </w:p>
        </w:tc>
      </w:tr>
      <w:tr w:rsidR="00485B5A" w:rsidRPr="004670DA" w14:paraId="71CEA330"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6618C820"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5FC2574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3D9B2EF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056569FD"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1E9FC17D"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386C68D2"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F574CEB"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Birimin araştırma ve geliştirme faaliyetlerini sürdürebilmesi için yeterli kaynağı bulunmamaktadır.</w:t>
            </w:r>
          </w:p>
        </w:tc>
        <w:tc>
          <w:tcPr>
            <w:tcW w:w="1803" w:type="dxa"/>
          </w:tcPr>
          <w:p w14:paraId="732E9D2C"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araştırma ve geliştirme faaliyetlerini sürdürebilmek için uygun nitelik ve nicelikte fiziki, teknik ve mali kaynakların oluşturulmasına yönelik planları bulunmaktadır.</w:t>
            </w:r>
          </w:p>
        </w:tc>
        <w:tc>
          <w:tcPr>
            <w:tcW w:w="1722" w:type="dxa"/>
          </w:tcPr>
          <w:p w14:paraId="5E509DF7"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 araştırma ve geliştirme kaynaklarını araştırma stratejisi ve birimler arası dengeyi gözeterek yönetmektedir..</w:t>
            </w:r>
          </w:p>
        </w:tc>
        <w:tc>
          <w:tcPr>
            <w:tcW w:w="1721" w:type="dxa"/>
          </w:tcPr>
          <w:p w14:paraId="55C8E5AB"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araştırma kaynaklarının yeterliliği ve çeşitliliği izlenmekte ve iyileştirilmektedir.</w:t>
            </w:r>
          </w:p>
        </w:tc>
        <w:tc>
          <w:tcPr>
            <w:tcW w:w="1722" w:type="dxa"/>
          </w:tcPr>
          <w:p w14:paraId="171FC244"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371C9D6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1FE0A05"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79D33176" w14:textId="77D9CAA8"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Araştırma-geliştirme bütçesi ve bu bütçenin dağılımına ilişkin kanıtlar.</w:t>
            </w:r>
          </w:p>
          <w:p w14:paraId="361D7F4B" w14:textId="7940805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çerçevesinde yapılan stratejik ortaklıklar (kamu veya özel sektör ile).</w:t>
            </w:r>
          </w:p>
          <w:p w14:paraId="24A92ACD" w14:textId="3A87BC35"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Araştırma-geliştirme kaynaklarının araştırma stratejisi doğrultusunda yönetildiğini belgeleyen kanıtlar.</w:t>
            </w:r>
          </w:p>
          <w:p w14:paraId="08DBCA0D" w14:textId="044BFED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kaynaklarının çeşitliliği ve yeterliliğinin izlendiğini ve iyileştirildiğini gösteren belgeler.</w:t>
            </w:r>
          </w:p>
          <w:p w14:paraId="72E30473" w14:textId="727B6F4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İç kaynakların yönetimine ilişkin tanımlı süreçler (örneğin, BAP Yönergesi, İç Kaynak Kullanım Yönergesi vb.).</w:t>
            </w:r>
          </w:p>
          <w:p w14:paraId="0A2EA4AB" w14:textId="0469622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İç kaynakların birimler arası dağılımını gösteren kanıtlar.</w:t>
            </w:r>
          </w:p>
          <w:p w14:paraId="3A6FF562" w14:textId="59E6ED7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Dış kaynak kullanımını desteklemek amacıyla oluşturulmuş yöntem ve birimler.</w:t>
            </w:r>
          </w:p>
          <w:p w14:paraId="74259274" w14:textId="0B301D9C"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Dış kaynakların dağılımını ve yönetimini belgeleyen kanıtlar.</w:t>
            </w:r>
          </w:p>
          <w:p w14:paraId="607074E2" w14:textId="4FECB26D"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Dış kaynakların yıllar itibarıyla değişimini gösteren belgeler.</w:t>
            </w:r>
          </w:p>
          <w:p w14:paraId="5540EEF9" w14:textId="4685E7B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göre geliştirilmiş özgün yöntem ve uygulamalara dair kanıtlar.</w:t>
            </w:r>
          </w:p>
        </w:tc>
      </w:tr>
      <w:tr w:rsidR="00485B5A" w:rsidRPr="004670DA" w14:paraId="17604F83"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FCE3A53" w14:textId="77777777" w:rsidR="00485B5A" w:rsidRPr="004670DA" w:rsidRDefault="00485B5A" w:rsidP="00311568">
            <w:pPr>
              <w:jc w:val="both"/>
              <w:rPr>
                <w:rFonts w:ascii="Times New Roman" w:hAnsi="Times New Roman" w:cs="Times New Roman"/>
                <w:b w:val="0"/>
                <w:bCs w:val="0"/>
                <w:sz w:val="20"/>
                <w:szCs w:val="20"/>
              </w:rPr>
            </w:pPr>
          </w:p>
          <w:p w14:paraId="32E1A2AD" w14:textId="77777777" w:rsidR="00C46B68" w:rsidRPr="00C46B68" w:rsidRDefault="00C46B68" w:rsidP="00C46B68">
            <w:pPr>
              <w:jc w:val="both"/>
              <w:rPr>
                <w:rFonts w:ascii="Times New Roman" w:hAnsi="Times New Roman" w:cs="Times New Roman"/>
                <w:b w:val="0"/>
                <w:sz w:val="20"/>
              </w:rPr>
            </w:pPr>
            <w:r w:rsidRPr="00C46B68">
              <w:rPr>
                <w:rFonts w:ascii="Times New Roman" w:hAnsi="Times New Roman" w:cs="Times New Roman"/>
                <w:b w:val="0"/>
                <w:sz w:val="20"/>
              </w:rPr>
              <w:t>Teknik Bilimler Meslek Yüksekokulu, araştırma ve geliştirme faaliyetlerini desteklemek amacıyla hem iç hem de dış kaynakları etkin bir şekilde kullanmaktadır. Birimimizin fiziki, teknik ve mali araştırma kaynakları, misyon, hedef ve stratejileriyle uyumlu olup, bu kaynakların yeterliliği ve çeşitliliği düzenli olarak izlenmekte ve iyileştirilmektedir.</w:t>
            </w:r>
          </w:p>
          <w:p w14:paraId="152A8CC2" w14:textId="77777777" w:rsidR="00C46B68" w:rsidRPr="00C46B68" w:rsidRDefault="00C46B68" w:rsidP="00C46B68">
            <w:pPr>
              <w:jc w:val="both"/>
              <w:rPr>
                <w:rFonts w:ascii="Times New Roman" w:hAnsi="Times New Roman" w:cs="Times New Roman"/>
                <w:b w:val="0"/>
                <w:sz w:val="20"/>
              </w:rPr>
            </w:pPr>
          </w:p>
          <w:p w14:paraId="1C66B403" w14:textId="77777777" w:rsidR="00C46B68" w:rsidRPr="00C46B68" w:rsidRDefault="00C46B68" w:rsidP="00C46B68">
            <w:pPr>
              <w:jc w:val="both"/>
              <w:rPr>
                <w:rFonts w:ascii="Times New Roman" w:hAnsi="Times New Roman" w:cs="Times New Roman"/>
                <w:b w:val="0"/>
                <w:sz w:val="20"/>
              </w:rPr>
            </w:pPr>
            <w:r w:rsidRPr="00C46B68">
              <w:rPr>
                <w:rFonts w:ascii="Times New Roman" w:hAnsi="Times New Roman" w:cs="Times New Roman"/>
                <w:b w:val="0"/>
                <w:sz w:val="20"/>
              </w:rPr>
              <w:t>Araştırma faaliyetleri büyük ölçüde Fırat Üniversitesi Bilimsel Araştırma Projeleri (BAP) desteği ile yürütülmektedir. Bu projelere ilişkin tanımlı süreçler, Fırat Üniversitesi BAP Yönergesi çerçevesinde belirlenmiş olup, öğretim elemanlarımızın araştırma potansiyelini geliştirmek adına çeşitli destek mekanizmaları sunulmaktadır (1-OD4).</w:t>
            </w:r>
          </w:p>
          <w:p w14:paraId="2B14A026" w14:textId="77777777" w:rsidR="00C46B68" w:rsidRPr="00C46B68" w:rsidRDefault="00C46B68" w:rsidP="00C46B68">
            <w:pPr>
              <w:jc w:val="both"/>
              <w:rPr>
                <w:rFonts w:ascii="Times New Roman" w:hAnsi="Times New Roman" w:cs="Times New Roman"/>
                <w:b w:val="0"/>
                <w:sz w:val="20"/>
              </w:rPr>
            </w:pPr>
          </w:p>
          <w:p w14:paraId="5150891A" w14:textId="77777777" w:rsidR="00C46B68" w:rsidRPr="00C46B68" w:rsidRDefault="00C46B68" w:rsidP="00C46B68">
            <w:pPr>
              <w:jc w:val="both"/>
              <w:rPr>
                <w:rFonts w:ascii="Times New Roman" w:hAnsi="Times New Roman" w:cs="Times New Roman"/>
                <w:b w:val="0"/>
                <w:sz w:val="20"/>
              </w:rPr>
            </w:pPr>
            <w:r w:rsidRPr="00C46B68">
              <w:rPr>
                <w:rFonts w:ascii="Times New Roman" w:hAnsi="Times New Roman" w:cs="Times New Roman"/>
                <w:b w:val="0"/>
                <w:sz w:val="20"/>
              </w:rPr>
              <w:t xml:space="preserve">2024 yılı itibarıyla, Meslek Yüksekokulumuz öğretim elemanlarının yürütücü olarak yer aldığı TÜBİTAK destekli öğrenci projeleri yürütülmektedir. Özellikle TÜBİTAK 2209-A ve 2209-B programları kapsamında </w:t>
            </w:r>
            <w:r w:rsidRPr="00C46B68">
              <w:rPr>
                <w:rFonts w:ascii="Times New Roman" w:hAnsi="Times New Roman" w:cs="Times New Roman"/>
                <w:b w:val="0"/>
                <w:sz w:val="20"/>
              </w:rPr>
              <w:lastRenderedPageBreak/>
              <w:t>öğrencilerin araştırma süreçlerine dahil edilmesi teşvik edilmekte ve araştırma kültürünün geliştirilmesine katkı sağlanmaktadır (2-OD4).</w:t>
            </w:r>
          </w:p>
          <w:p w14:paraId="19A8863C" w14:textId="77777777" w:rsidR="00C46B68" w:rsidRPr="00C46B68" w:rsidRDefault="00C46B68" w:rsidP="00C46B68">
            <w:pPr>
              <w:jc w:val="both"/>
              <w:rPr>
                <w:rFonts w:ascii="Times New Roman" w:hAnsi="Times New Roman" w:cs="Times New Roman"/>
                <w:b w:val="0"/>
                <w:sz w:val="20"/>
              </w:rPr>
            </w:pPr>
          </w:p>
          <w:p w14:paraId="713272D4" w14:textId="77777777" w:rsidR="00C46B68" w:rsidRPr="00C46B68" w:rsidRDefault="00C46B68" w:rsidP="00C46B68">
            <w:pPr>
              <w:jc w:val="both"/>
              <w:rPr>
                <w:rFonts w:ascii="Times New Roman" w:hAnsi="Times New Roman" w:cs="Times New Roman"/>
                <w:b w:val="0"/>
                <w:sz w:val="20"/>
              </w:rPr>
            </w:pPr>
            <w:r w:rsidRPr="00C46B68">
              <w:rPr>
                <w:rFonts w:ascii="Times New Roman" w:hAnsi="Times New Roman" w:cs="Times New Roman"/>
                <w:b w:val="0"/>
                <w:sz w:val="20"/>
              </w:rPr>
              <w:t>Birimimiz, öğretim elemanlarının TÜBİTAK, SOGEP ve benzeri araştırma fonlarını takip etmelerini teşvik etmekte, uygun proje çağrılarına başvuruların artırılması için destekleyici mekanizmalar sunmaktadır. Öğretim elemanlarımız, bu tür projelere katılım sağlayarak araştırma faaliyetlerinin üniversite dışı kaynaklardan da beslenmesini sağlamaktadır (3-OD4).</w:t>
            </w:r>
          </w:p>
          <w:p w14:paraId="376C1059" w14:textId="77777777" w:rsidR="00C46B68" w:rsidRPr="00C46B68" w:rsidRDefault="00C46B68" w:rsidP="00C46B68">
            <w:pPr>
              <w:jc w:val="both"/>
              <w:rPr>
                <w:rFonts w:ascii="Times New Roman" w:hAnsi="Times New Roman" w:cs="Times New Roman"/>
                <w:b w:val="0"/>
                <w:sz w:val="20"/>
              </w:rPr>
            </w:pPr>
          </w:p>
          <w:p w14:paraId="7030F15A" w14:textId="47BBFE5F" w:rsidR="00485B5A" w:rsidRPr="004670DA" w:rsidRDefault="00C46B68" w:rsidP="00C46B68">
            <w:pPr>
              <w:jc w:val="both"/>
              <w:rPr>
                <w:rFonts w:ascii="Times New Roman" w:hAnsi="Times New Roman" w:cs="Times New Roman"/>
                <w:sz w:val="20"/>
                <w:szCs w:val="20"/>
              </w:rPr>
            </w:pPr>
            <w:r w:rsidRPr="00C46B68">
              <w:rPr>
                <w:rFonts w:ascii="Times New Roman" w:hAnsi="Times New Roman" w:cs="Times New Roman"/>
                <w:b w:val="0"/>
                <w:sz w:val="20"/>
              </w:rPr>
              <w:t>Misyon ve hedeflerle uyumlu olarak üniversite dışı kaynaklara yönelimi artırmak için gerekli bilgilendirme ve yönlendirme süreçleri tanımlanmış olup, ilgili destek birimleri tarafından araştırmacılar bilgilendirilmektedir.</w:t>
            </w:r>
          </w:p>
          <w:p w14:paraId="20A7FA04" w14:textId="77777777" w:rsidR="00485B5A" w:rsidRPr="004670DA" w:rsidRDefault="00485B5A" w:rsidP="00311568">
            <w:pPr>
              <w:jc w:val="both"/>
              <w:rPr>
                <w:rFonts w:ascii="Times New Roman" w:hAnsi="Times New Roman" w:cs="Times New Roman"/>
                <w:sz w:val="20"/>
                <w:szCs w:val="20"/>
              </w:rPr>
            </w:pPr>
          </w:p>
          <w:p w14:paraId="672F29B7"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3ADAC359"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64D71BFF"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2B59E373" w14:textId="77777777" w:rsidR="00485B5A" w:rsidRPr="004670DA" w:rsidRDefault="00485B5A" w:rsidP="00311568">
            <w:pPr>
              <w:jc w:val="both"/>
              <w:rPr>
                <w:rFonts w:ascii="Times New Roman" w:hAnsi="Times New Roman" w:cs="Times New Roman"/>
                <w:b w:val="0"/>
                <w:bCs w:val="0"/>
                <w:sz w:val="15"/>
                <w:szCs w:val="15"/>
              </w:rPr>
            </w:pPr>
          </w:p>
          <w:p w14:paraId="6A11EC9B" w14:textId="632CB3DA" w:rsidR="007F4A5D" w:rsidRPr="00C46B68" w:rsidRDefault="007F4A5D" w:rsidP="007F4A5D">
            <w:pPr>
              <w:spacing w:line="278" w:lineRule="auto"/>
              <w:jc w:val="both"/>
              <w:rPr>
                <w:rFonts w:ascii="Times New Roman" w:hAnsi="Times New Roman" w:cs="Times New Roman"/>
                <w:b w:val="0"/>
                <w:sz w:val="20"/>
              </w:rPr>
            </w:pPr>
            <w:r w:rsidRPr="00C46B68">
              <w:rPr>
                <w:rFonts w:ascii="Times New Roman" w:hAnsi="Times New Roman" w:cs="Times New Roman"/>
                <w:b w:val="0"/>
                <w:bCs w:val="0"/>
                <w:sz w:val="20"/>
                <w:szCs w:val="20"/>
              </w:rPr>
              <w:t>(</w:t>
            </w:r>
            <w:r w:rsidRPr="00C46B68">
              <w:rPr>
                <w:rFonts w:ascii="Times New Roman" w:hAnsi="Times New Roman" w:cs="Times New Roman"/>
                <w:b w:val="0"/>
                <w:sz w:val="20"/>
              </w:rPr>
              <w:t>1-OD4)</w:t>
            </w:r>
            <w:r w:rsidR="00C46B68" w:rsidRPr="00C46B68">
              <w:rPr>
                <w:rFonts w:ascii="Times New Roman" w:hAnsi="Times New Roman" w:cs="Times New Roman"/>
                <w:b w:val="0"/>
                <w:sz w:val="20"/>
              </w:rPr>
              <w:t xml:space="preserve"> Fübap Proje Listesi </w:t>
            </w:r>
            <w:r w:rsidRPr="00C46B68">
              <w:rPr>
                <w:rFonts w:ascii="Times New Roman" w:hAnsi="Times New Roman" w:cs="Times New Roman"/>
                <w:b w:val="0"/>
                <w:sz w:val="20"/>
              </w:rPr>
              <w:t xml:space="preserve"> </w:t>
            </w:r>
            <w:r w:rsidR="00F642AC" w:rsidRPr="00F642AC">
              <w:rPr>
                <w:rFonts w:ascii="Times New Roman" w:hAnsi="Times New Roman" w:cs="Times New Roman"/>
                <w:b w:val="0"/>
                <w:sz w:val="20"/>
              </w:rPr>
              <w:t>https://bap.firat.edu.tr/?act=guest&amp;act2=projeler&amp;durum=devam</w:t>
            </w:r>
          </w:p>
          <w:p w14:paraId="4CAEEC65" w14:textId="7FB73163" w:rsidR="007F4A5D" w:rsidRPr="00C46B68" w:rsidRDefault="007F4A5D" w:rsidP="007F4A5D">
            <w:pPr>
              <w:rPr>
                <w:b w:val="0"/>
              </w:rPr>
            </w:pPr>
            <w:r w:rsidRPr="00C46B68">
              <w:rPr>
                <w:rFonts w:ascii="Times New Roman" w:hAnsi="Times New Roman" w:cs="Times New Roman"/>
                <w:b w:val="0"/>
                <w:sz w:val="20"/>
              </w:rPr>
              <w:t>(2-OD4)</w:t>
            </w:r>
            <w:r w:rsidR="00C46B68" w:rsidRPr="00C46B68">
              <w:rPr>
                <w:rFonts w:ascii="Times New Roman" w:hAnsi="Times New Roman" w:cs="Times New Roman"/>
                <w:b w:val="0"/>
                <w:sz w:val="20"/>
              </w:rPr>
              <w:t>2209 Proje Başvuru Listesi</w:t>
            </w:r>
          </w:p>
          <w:p w14:paraId="5BC54AFD" w14:textId="0DE4C36C" w:rsidR="00485B5A" w:rsidRPr="004670DA" w:rsidRDefault="00C46B68" w:rsidP="00F642AC">
            <w:pPr>
              <w:rPr>
                <w:rFonts w:ascii="Times New Roman" w:hAnsi="Times New Roman" w:cs="Times New Roman"/>
                <w:b w:val="0"/>
                <w:bCs w:val="0"/>
                <w:sz w:val="20"/>
                <w:szCs w:val="20"/>
              </w:rPr>
            </w:pPr>
            <w:r w:rsidRPr="00C46B68">
              <w:rPr>
                <w:rFonts w:ascii="Times New Roman" w:hAnsi="Times New Roman" w:cs="Times New Roman"/>
                <w:b w:val="0"/>
                <w:sz w:val="20"/>
              </w:rPr>
              <w:t>(3-OD4)SOGEP proje kabul haber paylaşımı https://teknik.firat.edu.tr/news-detail/24514</w:t>
            </w:r>
          </w:p>
        </w:tc>
      </w:tr>
    </w:tbl>
    <w:p w14:paraId="7584F556"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24C3224C"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22EE90C1"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C.1.3. Doktora programları ve doktora sonrası imkanlar</w:t>
            </w:r>
          </w:p>
          <w:p w14:paraId="3533F177"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Doktora programlarının başvuru süreçleri, kayıtlı öğrencileri ve mezun sayıları ile gelişme eğilimleri izlenmektedir. </w:t>
            </w:r>
            <w:r>
              <w:rPr>
                <w:rFonts w:ascii="Times New Roman" w:hAnsi="Times New Roman" w:cs="Times New Roman"/>
                <w:b w:val="0"/>
                <w:bCs w:val="0"/>
                <w:i/>
                <w:iCs/>
                <w:sz w:val="16"/>
                <w:szCs w:val="16"/>
              </w:rPr>
              <w:t>Birimde</w:t>
            </w:r>
            <w:r w:rsidRPr="004670DA">
              <w:rPr>
                <w:rFonts w:ascii="Times New Roman" w:hAnsi="Times New Roman" w:cs="Times New Roman"/>
                <w:b w:val="0"/>
                <w:bCs w:val="0"/>
                <w:i/>
                <w:iCs/>
                <w:sz w:val="16"/>
                <w:szCs w:val="16"/>
              </w:rPr>
              <w:t xml:space="preserve"> doktora sonrası (post-doc) imkanları bulunmaktadır ve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kendi mezunlarını işe alma (inbreeding) politikası açıktır.  </w:t>
            </w:r>
          </w:p>
        </w:tc>
      </w:tr>
      <w:tr w:rsidR="00485B5A" w:rsidRPr="004670DA" w14:paraId="1076AC93"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6D077CB2"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5347B69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0135B24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0405105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51504BB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5559608D"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33C730E3"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Birimin doktora programı ve doktora sonrası imkanları bulunmamaktadır..</w:t>
            </w:r>
          </w:p>
        </w:tc>
        <w:tc>
          <w:tcPr>
            <w:tcW w:w="1803" w:type="dxa"/>
          </w:tcPr>
          <w:p w14:paraId="7BAB31C1"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araştırma politikası, hedefleri ve stratejileri ile uyumlu doktora programı ve doktora sonrası imkanlarına ilişkin planlamalar bulunmaktadır.</w:t>
            </w:r>
          </w:p>
        </w:tc>
        <w:tc>
          <w:tcPr>
            <w:tcW w:w="1722" w:type="dxa"/>
          </w:tcPr>
          <w:p w14:paraId="71A0A947"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araştırma politikası, hedefleri ve stratejileri ile uyumlu ve destekleyen doktora programları ve doktora sonrası imkanlar yürütülmektedir.</w:t>
            </w:r>
          </w:p>
        </w:tc>
        <w:tc>
          <w:tcPr>
            <w:tcW w:w="1721" w:type="dxa"/>
          </w:tcPr>
          <w:p w14:paraId="3B8B05D9"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doktora programları ve doktora sonrası imkanlarının çıktıları düzenli olarak izlenmekte ve iyileştirilmektedir.</w:t>
            </w:r>
          </w:p>
        </w:tc>
        <w:tc>
          <w:tcPr>
            <w:tcW w:w="1722" w:type="dxa"/>
          </w:tcPr>
          <w:p w14:paraId="5F6C35D0"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D8B8E4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0D9E1F4"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21BE3A97"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Doktora programları ve doktora sonrası imkanlara ilişkin kanıtlar</w:t>
            </w:r>
          </w:p>
          <w:p w14:paraId="19DA6A61"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Bu programlar ve imkanlardan yararlanan öğrenci/araştırmacı sayıları ve bunların birimlere göre dağılımı</w:t>
            </w:r>
          </w:p>
          <w:p w14:paraId="6B2FD591"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Doktora programları ve doktora sonrası imkanlara yönelik izleme ve iyileştirme kanıtları</w:t>
            </w:r>
          </w:p>
          <w:p w14:paraId="2520FCB6"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7323C32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DDE5AE3" w14:textId="77777777" w:rsidR="00485B5A" w:rsidRPr="004670DA" w:rsidRDefault="00485B5A" w:rsidP="00311568">
            <w:pPr>
              <w:jc w:val="both"/>
              <w:rPr>
                <w:rFonts w:ascii="Times New Roman" w:hAnsi="Times New Roman" w:cs="Times New Roman"/>
                <w:b w:val="0"/>
                <w:bCs w:val="0"/>
                <w:sz w:val="20"/>
                <w:szCs w:val="20"/>
              </w:rPr>
            </w:pPr>
          </w:p>
          <w:p w14:paraId="45EBB19E" w14:textId="7E09E551" w:rsidR="007F4A5D" w:rsidRPr="00F642AC" w:rsidRDefault="007F4A5D" w:rsidP="007F4A5D">
            <w:pPr>
              <w:jc w:val="both"/>
              <w:rPr>
                <w:rFonts w:ascii="Times New Roman" w:hAnsi="Times New Roman" w:cs="Times New Roman"/>
                <w:b w:val="0"/>
                <w:sz w:val="20"/>
              </w:rPr>
            </w:pPr>
            <w:r w:rsidRPr="00F642AC">
              <w:rPr>
                <w:rFonts w:ascii="Times New Roman" w:hAnsi="Times New Roman" w:cs="Times New Roman"/>
                <w:b w:val="0"/>
                <w:sz w:val="20"/>
              </w:rPr>
              <w:t>Teknik Bilimler MYO bünyesinde doktora programı bulunmamaktadır.</w:t>
            </w:r>
          </w:p>
          <w:p w14:paraId="0527AEE9" w14:textId="77777777" w:rsidR="00485B5A" w:rsidRPr="00F642AC" w:rsidRDefault="00485B5A" w:rsidP="00311568">
            <w:pPr>
              <w:jc w:val="both"/>
              <w:rPr>
                <w:rFonts w:ascii="Times New Roman" w:hAnsi="Times New Roman" w:cs="Times New Roman"/>
                <w:b w:val="0"/>
                <w:sz w:val="20"/>
              </w:rPr>
            </w:pPr>
          </w:p>
          <w:p w14:paraId="5E6DD23F" w14:textId="77777777" w:rsidR="00485B5A" w:rsidRPr="004670DA" w:rsidRDefault="00485B5A" w:rsidP="00311568">
            <w:pPr>
              <w:jc w:val="both"/>
              <w:rPr>
                <w:rFonts w:ascii="Times New Roman" w:hAnsi="Times New Roman" w:cs="Times New Roman"/>
                <w:sz w:val="20"/>
                <w:szCs w:val="20"/>
              </w:rPr>
            </w:pPr>
          </w:p>
          <w:p w14:paraId="36279E2B" w14:textId="77777777" w:rsidR="00485B5A" w:rsidRPr="004670DA" w:rsidRDefault="00485B5A" w:rsidP="00311568">
            <w:pPr>
              <w:jc w:val="both"/>
              <w:rPr>
                <w:rFonts w:ascii="Times New Roman" w:hAnsi="Times New Roman" w:cs="Times New Roman"/>
                <w:sz w:val="20"/>
                <w:szCs w:val="20"/>
              </w:rPr>
            </w:pPr>
          </w:p>
          <w:p w14:paraId="28EBA4F3"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382CD6F2"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3E01ECC8"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6AE59131" w14:textId="77777777" w:rsidR="00485B5A" w:rsidRPr="004670DA" w:rsidRDefault="00485B5A" w:rsidP="00311568">
            <w:pPr>
              <w:jc w:val="both"/>
              <w:rPr>
                <w:rFonts w:ascii="Times New Roman" w:hAnsi="Times New Roman" w:cs="Times New Roman"/>
                <w:b w:val="0"/>
                <w:bCs w:val="0"/>
                <w:sz w:val="15"/>
                <w:szCs w:val="15"/>
              </w:rPr>
            </w:pPr>
          </w:p>
          <w:p w14:paraId="049DDA73" w14:textId="77777777" w:rsidR="00485B5A" w:rsidRPr="004670DA" w:rsidRDefault="00485B5A" w:rsidP="00311568">
            <w:pPr>
              <w:jc w:val="both"/>
              <w:rPr>
                <w:rFonts w:ascii="Times New Roman" w:hAnsi="Times New Roman" w:cs="Times New Roman"/>
                <w:sz w:val="20"/>
                <w:szCs w:val="20"/>
              </w:rPr>
            </w:pPr>
          </w:p>
          <w:p w14:paraId="36D22D9E" w14:textId="77777777" w:rsidR="00485B5A" w:rsidRPr="004670DA" w:rsidRDefault="00485B5A" w:rsidP="00311568">
            <w:pPr>
              <w:jc w:val="both"/>
              <w:rPr>
                <w:rFonts w:ascii="Times New Roman" w:hAnsi="Times New Roman" w:cs="Times New Roman"/>
                <w:b w:val="0"/>
                <w:bCs w:val="0"/>
                <w:sz w:val="20"/>
                <w:szCs w:val="20"/>
              </w:rPr>
            </w:pPr>
          </w:p>
        </w:tc>
      </w:tr>
    </w:tbl>
    <w:p w14:paraId="2B3EE5DF" w14:textId="77777777" w:rsidR="00485B5A" w:rsidRPr="004670DA" w:rsidRDefault="00485B5A" w:rsidP="00485B5A">
      <w:pPr>
        <w:jc w:val="both"/>
        <w:rPr>
          <w:rFonts w:ascii="Times New Roman" w:hAnsi="Times New Roman" w:cs="Times New Roman"/>
          <w:sz w:val="28"/>
          <w:szCs w:val="28"/>
        </w:rPr>
      </w:pPr>
    </w:p>
    <w:p w14:paraId="27055B54" w14:textId="77777777" w:rsidR="00485B5A" w:rsidRPr="004670DA" w:rsidRDefault="00485B5A" w:rsidP="00485B5A">
      <w:pPr>
        <w:jc w:val="both"/>
        <w:rPr>
          <w:rFonts w:ascii="Times New Roman" w:hAnsi="Times New Roman" w:cs="Times New Roman"/>
          <w:sz w:val="28"/>
          <w:szCs w:val="28"/>
        </w:rPr>
      </w:pPr>
    </w:p>
    <w:p w14:paraId="138D6BA7" w14:textId="77777777" w:rsidR="00485B5A" w:rsidRPr="004670DA" w:rsidRDefault="00485B5A" w:rsidP="00485B5A">
      <w:pPr>
        <w:jc w:val="both"/>
        <w:rPr>
          <w:rFonts w:ascii="Times New Roman" w:hAnsi="Times New Roman" w:cs="Times New Roman"/>
          <w:sz w:val="28"/>
          <w:szCs w:val="28"/>
        </w:rPr>
      </w:pPr>
    </w:p>
    <w:p w14:paraId="336799BF" w14:textId="77777777" w:rsidR="00485B5A" w:rsidRPr="004670DA" w:rsidRDefault="00485B5A" w:rsidP="00485B5A">
      <w:pPr>
        <w:jc w:val="both"/>
        <w:rPr>
          <w:rFonts w:ascii="Times New Roman" w:hAnsi="Times New Roman" w:cs="Times New Roman"/>
          <w:sz w:val="28"/>
          <w:szCs w:val="28"/>
        </w:rPr>
      </w:pPr>
    </w:p>
    <w:p w14:paraId="2881F115" w14:textId="77777777" w:rsidR="00485B5A" w:rsidRPr="004670DA" w:rsidRDefault="00485B5A" w:rsidP="00485B5A">
      <w:pPr>
        <w:jc w:val="both"/>
        <w:rPr>
          <w:rFonts w:ascii="Times New Roman" w:hAnsi="Times New Roman" w:cs="Times New Roman"/>
          <w:sz w:val="28"/>
          <w:szCs w:val="28"/>
        </w:rPr>
      </w:pPr>
    </w:p>
    <w:p w14:paraId="1C0A6B0D" w14:textId="77777777" w:rsidR="00485B5A" w:rsidRPr="004670DA" w:rsidRDefault="00485B5A" w:rsidP="00485B5A">
      <w:pPr>
        <w:jc w:val="both"/>
        <w:rPr>
          <w:rFonts w:ascii="Times New Roman" w:hAnsi="Times New Roman" w:cs="Times New Roman"/>
          <w:sz w:val="28"/>
          <w:szCs w:val="28"/>
        </w:rPr>
      </w:pPr>
    </w:p>
    <w:p w14:paraId="56B9A2F2" w14:textId="77777777" w:rsidR="00485B5A" w:rsidRPr="004670DA" w:rsidRDefault="00485B5A" w:rsidP="00485B5A">
      <w:pPr>
        <w:jc w:val="both"/>
        <w:rPr>
          <w:rFonts w:ascii="Times New Roman" w:hAnsi="Times New Roman" w:cs="Times New Roman"/>
          <w:sz w:val="28"/>
          <w:szCs w:val="28"/>
        </w:rPr>
      </w:pPr>
    </w:p>
    <w:p w14:paraId="2AACF3DC" w14:textId="77777777" w:rsidR="00485B5A" w:rsidRPr="004670DA" w:rsidRDefault="00485B5A" w:rsidP="00485B5A">
      <w:pPr>
        <w:jc w:val="both"/>
        <w:rPr>
          <w:rFonts w:ascii="Times New Roman" w:hAnsi="Times New Roman" w:cs="Times New Roman"/>
          <w:sz w:val="28"/>
          <w:szCs w:val="28"/>
        </w:rPr>
      </w:pPr>
    </w:p>
    <w:p w14:paraId="4813FF83" w14:textId="77777777" w:rsidR="00485B5A" w:rsidRPr="004670DA" w:rsidRDefault="00485B5A" w:rsidP="00485B5A">
      <w:pPr>
        <w:jc w:val="both"/>
        <w:rPr>
          <w:rFonts w:ascii="Times New Roman" w:hAnsi="Times New Roman" w:cs="Times New Roman"/>
          <w:sz w:val="28"/>
          <w:szCs w:val="28"/>
        </w:rPr>
      </w:pPr>
    </w:p>
    <w:p w14:paraId="423E0E18" w14:textId="77777777" w:rsidR="00485B5A" w:rsidRPr="004670DA" w:rsidRDefault="00485B5A" w:rsidP="00485B5A">
      <w:pPr>
        <w:jc w:val="both"/>
        <w:rPr>
          <w:rFonts w:ascii="Times New Roman" w:hAnsi="Times New Roman" w:cs="Times New Roman"/>
          <w:sz w:val="28"/>
          <w:szCs w:val="28"/>
        </w:rPr>
      </w:pPr>
    </w:p>
    <w:p w14:paraId="61AF8FD3" w14:textId="6BC00ECD" w:rsidR="00485B5A" w:rsidRDefault="00485B5A" w:rsidP="00485B5A">
      <w:pPr>
        <w:jc w:val="both"/>
        <w:rPr>
          <w:rFonts w:ascii="Times New Roman" w:hAnsi="Times New Roman" w:cs="Times New Roman"/>
          <w:sz w:val="28"/>
          <w:szCs w:val="28"/>
        </w:rPr>
      </w:pPr>
    </w:p>
    <w:p w14:paraId="4204C648" w14:textId="77777777" w:rsidR="00F642AC" w:rsidRPr="004670DA" w:rsidRDefault="00F642AC" w:rsidP="00485B5A">
      <w:pPr>
        <w:jc w:val="both"/>
        <w:rPr>
          <w:rFonts w:ascii="Times New Roman" w:hAnsi="Times New Roman" w:cs="Times New Roman"/>
          <w:sz w:val="28"/>
          <w:szCs w:val="28"/>
        </w:rPr>
      </w:pPr>
    </w:p>
    <w:p w14:paraId="272D7B14" w14:textId="77777777" w:rsidR="00485B5A" w:rsidRPr="004670DA" w:rsidRDefault="00485B5A" w:rsidP="00485B5A">
      <w:pPr>
        <w:jc w:val="both"/>
        <w:rPr>
          <w:rFonts w:ascii="Times New Roman" w:hAnsi="Times New Roman" w:cs="Times New Roman"/>
          <w:sz w:val="28"/>
          <w:szCs w:val="28"/>
        </w:rPr>
      </w:pPr>
    </w:p>
    <w:p w14:paraId="16D7778C"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4417BF51" w14:textId="77777777" w:rsidTr="007F0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124F1A" w:themeFill="accent3" w:themeFillShade="BF"/>
          </w:tcPr>
          <w:p w14:paraId="6312020F" w14:textId="77777777" w:rsidR="00485B5A" w:rsidRDefault="00485B5A" w:rsidP="00311568">
            <w:pPr>
              <w:spacing w:after="120"/>
              <w:jc w:val="both"/>
              <w:rPr>
                <w:rFonts w:ascii="Times New Roman" w:hAnsi="Times New Roman" w:cs="Times New Roman"/>
                <w:b w:val="0"/>
                <w:bCs w:val="0"/>
              </w:rPr>
            </w:pPr>
            <w:r w:rsidRPr="004670DA">
              <w:rPr>
                <w:rFonts w:ascii="Times New Roman" w:hAnsi="Times New Roman" w:cs="Times New Roman"/>
              </w:rPr>
              <w:t>C.2.   Araştırma Yetkinliği, İş birlikleri ve Destekler</w:t>
            </w:r>
          </w:p>
          <w:p w14:paraId="44E5EF3D" w14:textId="77777777" w:rsidR="00485B5A" w:rsidRPr="00A250B0" w:rsidRDefault="00485B5A" w:rsidP="00311568">
            <w:pPr>
              <w:spacing w:after="120"/>
              <w:jc w:val="both"/>
              <w:rPr>
                <w:rFonts w:ascii="Times New Roman" w:eastAsia="Calibri" w:hAnsi="Times New Roman" w:cs="Times New Roman"/>
                <w:i/>
                <w:iCs/>
                <w:kern w:val="0"/>
                <w:sz w:val="16"/>
                <w:szCs w:val="14"/>
                <w14:ligatures w14:val="none"/>
              </w:rPr>
            </w:pPr>
            <w:r>
              <w:rPr>
                <w:rFonts w:ascii="Times New Roman" w:eastAsia="Calibri" w:hAnsi="Times New Roman" w:cs="Times New Roman"/>
                <w:i/>
                <w:iCs/>
                <w:kern w:val="0"/>
                <w:sz w:val="16"/>
                <w:szCs w:val="14"/>
                <w14:ligatures w14:val="none"/>
              </w:rPr>
              <w:t>Birim</w:t>
            </w:r>
            <w:r w:rsidRPr="00A250B0">
              <w:rPr>
                <w:rFonts w:ascii="Times New Roman" w:eastAsia="Calibri" w:hAnsi="Times New Roman" w:cs="Times New Roman"/>
                <w:i/>
                <w:iCs/>
                <w:kern w:val="0"/>
                <w:sz w:val="16"/>
                <w:szCs w:val="14"/>
                <w14:ligatures w14:val="none"/>
              </w:rPr>
              <w:t>, öğretim elemanları ve araştırmacıların bilimsel araştırma ve sanat yetkinliğini sürdürmek ve iyileştirmek için olanaklar (eğitim, iş birlikleri, destekler vb.) sunmalıdır.</w:t>
            </w:r>
          </w:p>
        </w:tc>
      </w:tr>
      <w:tr w:rsidR="00485B5A" w:rsidRPr="004670DA" w14:paraId="7E9260BE"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E135D31"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C.2.1. Araştırma yetkinlikleri ve gelişimi</w:t>
            </w:r>
          </w:p>
          <w:p w14:paraId="27EB07AE"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Doktora derecesine sahip araştırmacı oranı, doktora derecesinin alındığı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w:t>
            </w:r>
          </w:p>
        </w:tc>
      </w:tr>
      <w:tr w:rsidR="00485B5A" w:rsidRPr="004670DA" w14:paraId="44D7B8D9"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5096649D"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349EC42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49D82CAA"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0536527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1005AD5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595707F7"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2DB394C"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öğretim elemanlarının araştırma yetkinliğinin geliştirilmesine yönelik mekanizmalar bulunmamaktadır.</w:t>
            </w:r>
          </w:p>
        </w:tc>
        <w:tc>
          <w:tcPr>
            <w:tcW w:w="1803" w:type="dxa"/>
          </w:tcPr>
          <w:p w14:paraId="4F31D1A1"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öğretim elemanlarının araştırma yetkinliğinin geliştirilmesine yönelik planlar bulunmaktadır.</w:t>
            </w:r>
          </w:p>
        </w:tc>
        <w:tc>
          <w:tcPr>
            <w:tcW w:w="1722" w:type="dxa"/>
          </w:tcPr>
          <w:p w14:paraId="4543F018"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genelinde öğretim elemanlarının araştırma yetkinliğinin geliştirilmesine yönelik uygulamalar yürütülmektedir.</w:t>
            </w:r>
          </w:p>
        </w:tc>
        <w:tc>
          <w:tcPr>
            <w:tcW w:w="1721" w:type="dxa"/>
          </w:tcPr>
          <w:p w14:paraId="5A5EA40E"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öğretim elemanlarının araştırma yetkinliğinin geliştirilmesine yönelik uygulamalar izlenmekte ve izlem sonuçları öğretim elemanları ile birlikte değerlendirilerek önlemler alınmaktadır.</w:t>
            </w:r>
          </w:p>
        </w:tc>
        <w:tc>
          <w:tcPr>
            <w:tcW w:w="1722" w:type="dxa"/>
          </w:tcPr>
          <w:p w14:paraId="7BC89708"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22CEAB9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AD96485"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00F241B3"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Öğretim elemanlarının araştırma yetkinliğinin geliştirilmesine yönelik planlama ve uygulamalar (destekleyici eğitimler, uluslararası fırsatlar, proje iş birliği çalışmaları vb.) </w:t>
            </w:r>
          </w:p>
          <w:p w14:paraId="68CF1B69"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Öğretim elemanlarının geri bildirimleri</w:t>
            </w:r>
          </w:p>
          <w:p w14:paraId="6C5B6B80"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Öğretim elemanlarının araştırma yetkinliğinin izlenmesi ve iyileştirilmesine ilişkin kanıtlar </w:t>
            </w:r>
          </w:p>
          <w:p w14:paraId="0A38096F"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20FC696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D995F2C" w14:textId="77777777" w:rsidR="00485B5A" w:rsidRPr="004670DA" w:rsidRDefault="00485B5A" w:rsidP="00311568">
            <w:pPr>
              <w:jc w:val="both"/>
              <w:rPr>
                <w:rFonts w:ascii="Times New Roman" w:hAnsi="Times New Roman" w:cs="Times New Roman"/>
                <w:b w:val="0"/>
                <w:bCs w:val="0"/>
                <w:sz w:val="20"/>
                <w:szCs w:val="20"/>
              </w:rPr>
            </w:pPr>
          </w:p>
          <w:p w14:paraId="60B3D3F1" w14:textId="77777777" w:rsidR="00F95F56" w:rsidRPr="00F95F56" w:rsidRDefault="00F95F56" w:rsidP="00F95F56">
            <w:pPr>
              <w:jc w:val="both"/>
              <w:rPr>
                <w:rFonts w:ascii="Times New Roman" w:hAnsi="Times New Roman" w:cs="Times New Roman"/>
                <w:b w:val="0"/>
                <w:sz w:val="20"/>
              </w:rPr>
            </w:pPr>
            <w:r w:rsidRPr="00F95F56">
              <w:rPr>
                <w:rFonts w:ascii="Times New Roman" w:hAnsi="Times New Roman" w:cs="Times New Roman"/>
                <w:b w:val="0"/>
                <w:sz w:val="20"/>
              </w:rPr>
              <w:t>Birimimiz, öğretim elemanlarının araştırma yetkinliklerinin geliştirilmesine büyük önem vermektedir. Bu kapsamda, doktora derecesine sahip araştırmacı oranı ve bu derecelerin alındığı birimlerin dağılımı, uzmanlık kümelenmesi ve araştırma hedefleriyle uyum gibi konular düzenli olarak analiz edilmekte ve değerlendirilmektedir. Ayrıca, akademik personelin araştırma ve geliştirme yetkinliklerini artırmak üzere çeşitli eğitimler, çalıştaylar ve proje pazarları gibi sistematik faaliyetler gerçekleştirilmektedir.</w:t>
            </w:r>
          </w:p>
          <w:p w14:paraId="6DD6AD86" w14:textId="77777777" w:rsidR="00F95F56" w:rsidRPr="00F95F56" w:rsidRDefault="00F95F56" w:rsidP="00F95F56">
            <w:pPr>
              <w:jc w:val="both"/>
              <w:rPr>
                <w:rFonts w:ascii="Times New Roman" w:hAnsi="Times New Roman" w:cs="Times New Roman"/>
                <w:b w:val="0"/>
                <w:sz w:val="20"/>
              </w:rPr>
            </w:pPr>
          </w:p>
          <w:p w14:paraId="5606D2C2" w14:textId="350F0B1B" w:rsidR="00F95F56" w:rsidRDefault="00F95F56" w:rsidP="00F95F56">
            <w:pPr>
              <w:jc w:val="both"/>
              <w:rPr>
                <w:rFonts w:ascii="Times New Roman" w:hAnsi="Times New Roman" w:cs="Times New Roman"/>
                <w:b w:val="0"/>
                <w:sz w:val="20"/>
              </w:rPr>
            </w:pPr>
            <w:r w:rsidRPr="00F95F56">
              <w:rPr>
                <w:rFonts w:ascii="Times New Roman" w:hAnsi="Times New Roman" w:cs="Times New Roman"/>
                <w:b w:val="0"/>
                <w:sz w:val="20"/>
              </w:rPr>
              <w:t>Birimimizde, öğretim elemanlarının araştırma yetkinliklerinin geliştirilmesi için iç kaynaklar yetersiz olmakla birlikte, Kalkınma Ajansı ve benzeri dış kaynaklarla desteklenen projelere aktif olarak başvurular yapılmaktadır. Bu projeler, araştırma yetkinliklerinin geliştirilmesine yönelik önemli fırsatlar sunmaktadır</w:t>
            </w:r>
            <w:r>
              <w:rPr>
                <w:rFonts w:ascii="Times New Roman" w:hAnsi="Times New Roman" w:cs="Times New Roman"/>
                <w:b w:val="0"/>
                <w:sz w:val="20"/>
              </w:rPr>
              <w:t>(1-OD3)</w:t>
            </w:r>
            <w:r w:rsidRPr="00F95F56">
              <w:rPr>
                <w:rFonts w:ascii="Times New Roman" w:hAnsi="Times New Roman" w:cs="Times New Roman"/>
                <w:b w:val="0"/>
                <w:sz w:val="20"/>
              </w:rPr>
              <w:t>. Hem öğrenciler hem de akademik personel, YÖK ve TÜBİTAK projelerine düzenli olarak başvurmaktadır ve bu projeler, birimimizin araştırma kapasitesini artırmaktadır</w:t>
            </w:r>
            <w:r>
              <w:rPr>
                <w:rFonts w:ascii="Times New Roman" w:hAnsi="Times New Roman" w:cs="Times New Roman"/>
                <w:b w:val="0"/>
                <w:sz w:val="20"/>
              </w:rPr>
              <w:t>(2-OD3)</w:t>
            </w:r>
            <w:r w:rsidRPr="00F95F56">
              <w:rPr>
                <w:rFonts w:ascii="Times New Roman" w:hAnsi="Times New Roman" w:cs="Times New Roman"/>
                <w:b w:val="0"/>
                <w:sz w:val="20"/>
              </w:rPr>
              <w:t>.</w:t>
            </w:r>
          </w:p>
          <w:p w14:paraId="69F2C1A9" w14:textId="77777777" w:rsidR="00485B5A" w:rsidRPr="004670DA" w:rsidRDefault="00485B5A" w:rsidP="00311568">
            <w:pPr>
              <w:jc w:val="both"/>
              <w:rPr>
                <w:rFonts w:ascii="Times New Roman" w:hAnsi="Times New Roman" w:cs="Times New Roman"/>
              </w:rPr>
            </w:pPr>
          </w:p>
        </w:tc>
      </w:tr>
      <w:tr w:rsidR="00485B5A" w:rsidRPr="004670DA" w14:paraId="3875D042"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0E647BAC"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3FE93480" w14:textId="77777777" w:rsidR="00485B5A" w:rsidRPr="004670DA" w:rsidRDefault="00485B5A" w:rsidP="00311568">
            <w:pPr>
              <w:jc w:val="both"/>
              <w:rPr>
                <w:rFonts w:ascii="Times New Roman" w:hAnsi="Times New Roman" w:cs="Times New Roman"/>
                <w:b w:val="0"/>
                <w:bCs w:val="0"/>
                <w:sz w:val="15"/>
                <w:szCs w:val="15"/>
              </w:rPr>
            </w:pPr>
          </w:p>
          <w:p w14:paraId="0AB16C13" w14:textId="2A2EBF41" w:rsidR="007F4A5D" w:rsidRPr="00880D34" w:rsidRDefault="007F4A5D" w:rsidP="007F4A5D">
            <w:pPr>
              <w:jc w:val="both"/>
              <w:rPr>
                <w:rFonts w:ascii="Times New Roman" w:hAnsi="Times New Roman" w:cs="Times New Roman"/>
                <w:b w:val="0"/>
                <w:sz w:val="20"/>
              </w:rPr>
            </w:pPr>
            <w:r>
              <w:rPr>
                <w:rFonts w:ascii="Times New Roman" w:hAnsi="Times New Roman" w:cs="Times New Roman"/>
                <w:b w:val="0"/>
                <w:sz w:val="20"/>
              </w:rPr>
              <w:t xml:space="preserve">(1-OD3) </w:t>
            </w:r>
            <w:hyperlink r:id="rId54" w:history="1">
              <w:r w:rsidRPr="00A73628">
                <w:rPr>
                  <w:rStyle w:val="Kpr"/>
                  <w:rFonts w:ascii="Times New Roman" w:hAnsi="Times New Roman" w:cs="Times New Roman"/>
                  <w:sz w:val="20"/>
                </w:rPr>
                <w:t>https://teknik.firat.edu.tr/</w:t>
              </w:r>
              <w:r w:rsidRPr="00A73628">
                <w:rPr>
                  <w:rStyle w:val="Kpr"/>
                  <w:rFonts w:ascii="Times New Roman" w:hAnsi="Times New Roman" w:cs="Times New Roman"/>
                  <w:sz w:val="20"/>
                </w:rPr>
                <w:t>t</w:t>
              </w:r>
              <w:r w:rsidRPr="00A73628">
                <w:rPr>
                  <w:rStyle w:val="Kpr"/>
                  <w:rFonts w:ascii="Times New Roman" w:hAnsi="Times New Roman" w:cs="Times New Roman"/>
                  <w:sz w:val="20"/>
                </w:rPr>
                <w:t>r/news-detail/24514</w:t>
              </w:r>
            </w:hyperlink>
          </w:p>
          <w:p w14:paraId="538BD57D" w14:textId="633BC6E2" w:rsidR="007F4A5D" w:rsidRPr="000B1838" w:rsidRDefault="007F4A5D" w:rsidP="007F4A5D">
            <w:pPr>
              <w:rPr>
                <w:rFonts w:ascii="Times New Roman" w:eastAsia="Times New Roman" w:hAnsi="Times New Roman" w:cs="Times New Roman"/>
                <w:b w:val="0"/>
                <w:sz w:val="20"/>
                <w:szCs w:val="20"/>
              </w:rPr>
            </w:pPr>
            <w:r>
              <w:rPr>
                <w:rFonts w:ascii="Times New Roman" w:hAnsi="Times New Roman" w:cs="Times New Roman"/>
                <w:b w:val="0"/>
                <w:sz w:val="20"/>
              </w:rPr>
              <w:t xml:space="preserve">(2-OD3) </w:t>
            </w:r>
            <w:r w:rsidR="00F95F56" w:rsidRPr="00C46B68">
              <w:rPr>
                <w:rFonts w:ascii="Times New Roman" w:hAnsi="Times New Roman" w:cs="Times New Roman"/>
                <w:b w:val="0"/>
                <w:sz w:val="20"/>
              </w:rPr>
              <w:t>2209 Proje Başvuru Listesi</w:t>
            </w:r>
          </w:p>
          <w:p w14:paraId="708FE31F" w14:textId="7066001C" w:rsidR="00485B5A" w:rsidRPr="004670DA" w:rsidRDefault="00485B5A" w:rsidP="00311568">
            <w:pPr>
              <w:jc w:val="both"/>
              <w:rPr>
                <w:rFonts w:ascii="Times New Roman" w:hAnsi="Times New Roman" w:cs="Times New Roman"/>
                <w:sz w:val="20"/>
                <w:szCs w:val="20"/>
              </w:rPr>
            </w:pPr>
          </w:p>
          <w:p w14:paraId="5B09072F" w14:textId="77777777" w:rsidR="00485B5A" w:rsidRPr="004670DA" w:rsidRDefault="00485B5A" w:rsidP="00311568">
            <w:pPr>
              <w:jc w:val="both"/>
              <w:rPr>
                <w:rFonts w:ascii="Times New Roman" w:hAnsi="Times New Roman" w:cs="Times New Roman"/>
                <w:sz w:val="20"/>
                <w:szCs w:val="20"/>
              </w:rPr>
            </w:pPr>
          </w:p>
          <w:p w14:paraId="046577B6" w14:textId="77777777" w:rsidR="00485B5A" w:rsidRPr="004670DA" w:rsidRDefault="00485B5A" w:rsidP="00311568">
            <w:pPr>
              <w:jc w:val="both"/>
              <w:rPr>
                <w:rFonts w:ascii="Times New Roman" w:hAnsi="Times New Roman" w:cs="Times New Roman"/>
                <w:sz w:val="20"/>
                <w:szCs w:val="20"/>
              </w:rPr>
            </w:pPr>
          </w:p>
          <w:p w14:paraId="43AE283B" w14:textId="77777777" w:rsidR="00485B5A" w:rsidRPr="004670DA" w:rsidRDefault="00485B5A" w:rsidP="00311568">
            <w:pPr>
              <w:jc w:val="both"/>
              <w:rPr>
                <w:rFonts w:ascii="Times New Roman" w:hAnsi="Times New Roman" w:cs="Times New Roman"/>
                <w:sz w:val="20"/>
                <w:szCs w:val="20"/>
              </w:rPr>
            </w:pPr>
          </w:p>
          <w:p w14:paraId="0B4A323C" w14:textId="77777777" w:rsidR="00485B5A" w:rsidRPr="004670DA" w:rsidRDefault="00485B5A" w:rsidP="00311568">
            <w:pPr>
              <w:jc w:val="both"/>
              <w:rPr>
                <w:rFonts w:ascii="Times New Roman" w:hAnsi="Times New Roman" w:cs="Times New Roman"/>
                <w:b w:val="0"/>
                <w:bCs w:val="0"/>
                <w:sz w:val="20"/>
                <w:szCs w:val="20"/>
              </w:rPr>
            </w:pPr>
          </w:p>
        </w:tc>
      </w:tr>
    </w:tbl>
    <w:p w14:paraId="1AC3511D" w14:textId="77777777" w:rsidR="00485B5A" w:rsidRPr="004670DA" w:rsidRDefault="00485B5A" w:rsidP="00485B5A">
      <w:pPr>
        <w:jc w:val="both"/>
        <w:rPr>
          <w:rFonts w:ascii="Times New Roman" w:hAnsi="Times New Roman" w:cs="Times New Roman"/>
          <w:sz w:val="28"/>
          <w:szCs w:val="28"/>
        </w:rPr>
      </w:pPr>
    </w:p>
    <w:p w14:paraId="520B96E8" w14:textId="77777777" w:rsidR="00485B5A" w:rsidRPr="004670DA" w:rsidRDefault="00485B5A" w:rsidP="00485B5A">
      <w:pPr>
        <w:jc w:val="both"/>
        <w:rPr>
          <w:rFonts w:ascii="Times New Roman" w:hAnsi="Times New Roman" w:cs="Times New Roman"/>
          <w:sz w:val="28"/>
          <w:szCs w:val="28"/>
        </w:rPr>
      </w:pPr>
    </w:p>
    <w:p w14:paraId="21A9262A" w14:textId="77777777" w:rsidR="00485B5A" w:rsidRPr="004670DA" w:rsidRDefault="00485B5A" w:rsidP="00485B5A">
      <w:pPr>
        <w:jc w:val="both"/>
        <w:rPr>
          <w:rFonts w:ascii="Times New Roman" w:hAnsi="Times New Roman" w:cs="Times New Roman"/>
          <w:sz w:val="28"/>
          <w:szCs w:val="28"/>
        </w:rPr>
      </w:pPr>
    </w:p>
    <w:p w14:paraId="7129D19A" w14:textId="77777777" w:rsidR="00485B5A" w:rsidRPr="004670DA" w:rsidRDefault="00485B5A" w:rsidP="00485B5A">
      <w:pPr>
        <w:jc w:val="both"/>
        <w:rPr>
          <w:rFonts w:ascii="Times New Roman" w:hAnsi="Times New Roman" w:cs="Times New Roman"/>
          <w:sz w:val="28"/>
          <w:szCs w:val="28"/>
        </w:rPr>
      </w:pPr>
    </w:p>
    <w:p w14:paraId="6C5AF18F" w14:textId="77777777" w:rsidR="00485B5A" w:rsidRPr="004670DA" w:rsidRDefault="00485B5A" w:rsidP="00485B5A">
      <w:pPr>
        <w:jc w:val="both"/>
        <w:rPr>
          <w:rFonts w:ascii="Times New Roman" w:hAnsi="Times New Roman" w:cs="Times New Roman"/>
          <w:sz w:val="28"/>
          <w:szCs w:val="28"/>
        </w:rPr>
      </w:pPr>
    </w:p>
    <w:p w14:paraId="77F1FB73" w14:textId="77777777" w:rsidR="00485B5A" w:rsidRPr="004670DA" w:rsidRDefault="00485B5A" w:rsidP="00485B5A">
      <w:pPr>
        <w:jc w:val="both"/>
        <w:rPr>
          <w:rFonts w:ascii="Times New Roman" w:hAnsi="Times New Roman" w:cs="Times New Roman"/>
          <w:sz w:val="28"/>
          <w:szCs w:val="28"/>
        </w:rPr>
      </w:pPr>
    </w:p>
    <w:p w14:paraId="19485866" w14:textId="77777777" w:rsidR="00485B5A" w:rsidRPr="004670DA" w:rsidRDefault="00485B5A" w:rsidP="00485B5A">
      <w:pPr>
        <w:jc w:val="both"/>
        <w:rPr>
          <w:rFonts w:ascii="Times New Roman" w:hAnsi="Times New Roman" w:cs="Times New Roman"/>
          <w:sz w:val="28"/>
          <w:szCs w:val="28"/>
        </w:rPr>
      </w:pPr>
    </w:p>
    <w:p w14:paraId="07741102" w14:textId="77777777" w:rsidR="00485B5A" w:rsidRPr="004670DA" w:rsidRDefault="00485B5A" w:rsidP="00485B5A">
      <w:pPr>
        <w:jc w:val="both"/>
        <w:rPr>
          <w:rFonts w:ascii="Times New Roman" w:hAnsi="Times New Roman" w:cs="Times New Roman"/>
          <w:sz w:val="28"/>
          <w:szCs w:val="28"/>
        </w:rPr>
      </w:pPr>
    </w:p>
    <w:p w14:paraId="0ABD25F0"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492159F2"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1565221C"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C.2.2. Ulusal ve uluslararası ortak programlar ve ortak araştırma birimleri</w:t>
            </w:r>
          </w:p>
          <w:p w14:paraId="63DA4F4E" w14:textId="77777777" w:rsidR="00485B5A" w:rsidRPr="004670DA" w:rsidRDefault="00485B5A" w:rsidP="00311568">
            <w:pPr>
              <w:spacing w:after="120"/>
              <w:jc w:val="both"/>
              <w:rPr>
                <w:rFonts w:ascii="Times New Roman" w:hAnsi="Times New Roman" w:cs="Times New Roman"/>
                <w:b w:val="0"/>
                <w:bCs w:val="0"/>
                <w:i/>
                <w:iCs/>
                <w:sz w:val="16"/>
                <w:szCs w:val="16"/>
              </w:rPr>
            </w:pP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hedefleriyle uyumlu iyileştirmeler gerçekleştirilmektedir.</w:t>
            </w:r>
          </w:p>
        </w:tc>
      </w:tr>
      <w:tr w:rsidR="00485B5A" w:rsidRPr="004670DA" w14:paraId="1547CCF4"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F84875C"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3A49A439"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362DE35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19776922"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1508FFB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107ED671"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7E8E7791"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ulusal ve uluslararası düzeyde ortak programlar ve ortak araştırma birimleri oluşturma yönünde mekanizmalar bulunmamaktadır.</w:t>
            </w:r>
          </w:p>
        </w:tc>
        <w:tc>
          <w:tcPr>
            <w:tcW w:w="1803" w:type="dxa"/>
          </w:tcPr>
          <w:p w14:paraId="3A8DE818"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ulusal ve uluslararası düzeyde ortak programlar ve ortak araştırma birimleri ile araştırma ağlarına katılım ve iş birlikleri kurma gibi çoklu araştırma faaliyetlerine yönelik planlamalar ve mekanizmalar bulunmaktadır.</w:t>
            </w:r>
          </w:p>
        </w:tc>
        <w:tc>
          <w:tcPr>
            <w:tcW w:w="1722" w:type="dxa"/>
          </w:tcPr>
          <w:p w14:paraId="710DA247"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genelinde ulusal ve uluslararası düzeyde ortak programlar ve ortak araştırma faaliyetleri yürütülmektedir.</w:t>
            </w:r>
          </w:p>
        </w:tc>
        <w:tc>
          <w:tcPr>
            <w:tcW w:w="1721" w:type="dxa"/>
          </w:tcPr>
          <w:p w14:paraId="33177B86"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ulusal ve uluslararası düzeyde </w:t>
            </w:r>
            <w:r>
              <w:rPr>
                <w:rFonts w:ascii="Times New Roman" w:hAnsi="Times New Roman" w:cs="Times New Roman"/>
                <w:sz w:val="16"/>
                <w:szCs w:val="16"/>
              </w:rPr>
              <w:t>Birim</w:t>
            </w:r>
            <w:r w:rsidRPr="004670DA">
              <w:rPr>
                <w:rFonts w:ascii="Times New Roman" w:hAnsi="Times New Roman" w:cs="Times New Roman"/>
                <w:sz w:val="16"/>
                <w:szCs w:val="16"/>
              </w:rPr>
              <w:t xml:space="preserve"> içi ve </w:t>
            </w:r>
            <w:r>
              <w:rPr>
                <w:rFonts w:ascii="Times New Roman" w:hAnsi="Times New Roman" w:cs="Times New Roman"/>
                <w:sz w:val="16"/>
                <w:szCs w:val="16"/>
              </w:rPr>
              <w:t>Birim</w:t>
            </w:r>
            <w:r w:rsidRPr="004670DA">
              <w:rPr>
                <w:rFonts w:ascii="Times New Roman" w:hAnsi="Times New Roman" w:cs="Times New Roman"/>
                <w:sz w:val="16"/>
                <w:szCs w:val="16"/>
              </w:rPr>
              <w:t>lar arası ortak programlar ve ortak araştırma faaliyetleri izlenmekte ve ilgili paydaşlarla değerlendirilerek iyileştirilmektedir.</w:t>
            </w:r>
          </w:p>
        </w:tc>
        <w:tc>
          <w:tcPr>
            <w:tcW w:w="1722" w:type="dxa"/>
          </w:tcPr>
          <w:p w14:paraId="26EA95BA"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060252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CF566AB"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1D70A21D" w14:textId="31606CD3"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Ulusal ve uluslararası düzeyde ortak programlar ve ortak araştırma birimleri oluşturulmasına yönelik mekanizmalara ilişkin kanıtlar.</w:t>
            </w:r>
          </w:p>
          <w:p w14:paraId="0507ECE9" w14:textId="5B3BA1AF"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Ortak programlar ve araştırma faaliyetlerine yönelik yapılan ikili anlaşmalar ve iş birliklerine ilişkin belgeler.</w:t>
            </w:r>
          </w:p>
          <w:p w14:paraId="1C1846DE" w14:textId="19B697E9" w:rsidR="00485B5A" w:rsidRPr="004670DA" w:rsidRDefault="00485B5A"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dahil olduğu araştırma ağları, ortak programlar, araştırma birimleri ve ortak araştırmalardan üretilen çalışmalar ve projelere ilişkin kanıtlar.</w:t>
            </w:r>
          </w:p>
          <w:p w14:paraId="6A636A2B" w14:textId="0CEE7740"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Ortak programlar ve araştırma faaliyetleriyle ilgili paydaşlardan alınan geri bildirimlere dair belgeler.</w:t>
            </w:r>
          </w:p>
          <w:p w14:paraId="02ECE451" w14:textId="33618F2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Ortak programlar ve araştırma faaliyetlerinin izlenmesine ve iyileştirilmesine yönelik süreçler ve bunlara ilişkin kanıtlar.</w:t>
            </w:r>
          </w:p>
          <w:p w14:paraId="54FFB218" w14:textId="40BE31F3"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göre geliştirilmiş özgün yöntem ve uygulamalara dair kanıtlar.</w:t>
            </w:r>
          </w:p>
        </w:tc>
      </w:tr>
      <w:tr w:rsidR="00485B5A" w:rsidRPr="004670DA" w14:paraId="3B0FC3B6"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37F13C1" w14:textId="77777777" w:rsidR="00485B5A" w:rsidRPr="004670DA" w:rsidRDefault="00485B5A" w:rsidP="00311568">
            <w:pPr>
              <w:jc w:val="both"/>
              <w:rPr>
                <w:rFonts w:ascii="Times New Roman" w:hAnsi="Times New Roman" w:cs="Times New Roman"/>
                <w:b w:val="0"/>
                <w:bCs w:val="0"/>
                <w:sz w:val="20"/>
                <w:szCs w:val="20"/>
              </w:rPr>
            </w:pPr>
          </w:p>
          <w:p w14:paraId="3FC5BCA6" w14:textId="3D8E2271" w:rsidR="00F95F56" w:rsidRDefault="00F95F56" w:rsidP="00F95F56">
            <w:pPr>
              <w:jc w:val="both"/>
              <w:rPr>
                <w:rFonts w:ascii="Times New Roman" w:hAnsi="Times New Roman" w:cs="Times New Roman"/>
                <w:b w:val="0"/>
                <w:sz w:val="20"/>
                <w:szCs w:val="20"/>
              </w:rPr>
            </w:pPr>
            <w:r w:rsidRPr="00F95F56">
              <w:rPr>
                <w:rFonts w:ascii="Times New Roman" w:hAnsi="Times New Roman" w:cs="Times New Roman"/>
                <w:b w:val="0"/>
                <w:sz w:val="20"/>
                <w:szCs w:val="20"/>
              </w:rPr>
              <w:t>Teknik Bilimler Meslek Yüksekokulu, birimlerarası iş birliklerini, disiplinlerarası girişimleri ve sinerji yaratan ortak girişimleri teşvik eden etkin mekanizmalara sahiptir. Bu çerçevede, ortak araştırma veya lisansüstü programlar, araştırma ağlarına katılım ve ulusal ile uluslararası düzeyde ortak araştırma birimleri gibi çoklu araştırma faaliyetleri tanımlanmış, desteklenmekte ve sistematik olarak izlenmektedir. Bu süreçler, birimin hedefleriyle uyumlu iyileştirmelerin gerçekleştirilmesini sağlamaktadır.</w:t>
            </w:r>
          </w:p>
          <w:p w14:paraId="1FE2FDFB" w14:textId="77777777" w:rsidR="00F95F56" w:rsidRPr="00F95F56" w:rsidRDefault="00F95F56" w:rsidP="00F95F56">
            <w:pPr>
              <w:jc w:val="both"/>
              <w:rPr>
                <w:rFonts w:ascii="Times New Roman" w:hAnsi="Times New Roman" w:cs="Times New Roman"/>
                <w:b w:val="0"/>
                <w:sz w:val="20"/>
                <w:szCs w:val="20"/>
              </w:rPr>
            </w:pPr>
          </w:p>
          <w:p w14:paraId="35B16B33" w14:textId="77777777" w:rsidR="00485B5A" w:rsidRDefault="00F95F56" w:rsidP="00F95F56">
            <w:pPr>
              <w:jc w:val="both"/>
              <w:rPr>
                <w:rFonts w:ascii="Times New Roman" w:hAnsi="Times New Roman" w:cs="Times New Roman"/>
                <w:b w:val="0"/>
                <w:sz w:val="20"/>
                <w:szCs w:val="20"/>
              </w:rPr>
            </w:pPr>
            <w:r w:rsidRPr="00F95F56">
              <w:rPr>
                <w:rFonts w:ascii="Times New Roman" w:hAnsi="Times New Roman" w:cs="Times New Roman"/>
                <w:b w:val="0"/>
                <w:sz w:val="20"/>
                <w:szCs w:val="20"/>
              </w:rPr>
              <w:t>Özellikle, okulumuzdaki bazı öğretim elemanları, uluslararası COST projelerine katılarak küresel iş birlikleri ve öğrenme fırsatlarını aktif bir şekilde değerlendirmektedirler. Bu projeler, araştırmacılarımızın uluslararası ağlar oluşturmasına ve disiplinlerarası çalışmalar yürütmelerine olanak tanımaktadır. Ek olarak, bazı öğretim elemanlarımız bu projelerde co-leader olarak görev yapmakta, bu da birimimizin araştırma liderliği kapasitesini ve uluslararası etki alanını güçlendirmektedir (1-OD3).</w:t>
            </w:r>
          </w:p>
          <w:p w14:paraId="726A57E5" w14:textId="7845E71F" w:rsidR="00600FD6" w:rsidRPr="00F95F56" w:rsidRDefault="00600FD6" w:rsidP="00600FD6">
            <w:pPr>
              <w:jc w:val="both"/>
              <w:rPr>
                <w:rFonts w:ascii="Times New Roman" w:hAnsi="Times New Roman" w:cs="Times New Roman"/>
                <w:b w:val="0"/>
                <w:sz w:val="20"/>
                <w:szCs w:val="20"/>
              </w:rPr>
            </w:pPr>
            <w:r>
              <w:rPr>
                <w:rFonts w:ascii="Times New Roman" w:hAnsi="Times New Roman" w:cs="Times New Roman"/>
                <w:b w:val="0"/>
                <w:sz w:val="20"/>
                <w:szCs w:val="20"/>
              </w:rPr>
              <w:t>İlimizdeki  diğer kurum ve kuruluşlarla birlikte yapılabilecek  projeler için toplantılar düzenlenmektedir</w:t>
            </w:r>
            <w:r w:rsidRPr="00F95F56">
              <w:rPr>
                <w:rFonts w:ascii="Times New Roman" w:hAnsi="Times New Roman" w:cs="Times New Roman"/>
                <w:b w:val="0"/>
                <w:sz w:val="20"/>
                <w:szCs w:val="20"/>
              </w:rPr>
              <w:t>(</w:t>
            </w:r>
            <w:r>
              <w:rPr>
                <w:rFonts w:ascii="Times New Roman" w:hAnsi="Times New Roman" w:cs="Times New Roman"/>
                <w:b w:val="0"/>
                <w:sz w:val="20"/>
                <w:szCs w:val="20"/>
              </w:rPr>
              <w:t>2</w:t>
            </w:r>
            <w:r w:rsidRPr="00F95F56">
              <w:rPr>
                <w:rFonts w:ascii="Times New Roman" w:hAnsi="Times New Roman" w:cs="Times New Roman"/>
                <w:b w:val="0"/>
                <w:sz w:val="20"/>
                <w:szCs w:val="20"/>
              </w:rPr>
              <w:t>-OD3).</w:t>
            </w:r>
          </w:p>
          <w:p w14:paraId="23A99041" w14:textId="18BD6AA8" w:rsidR="00600FD6" w:rsidRPr="004670DA" w:rsidRDefault="00600FD6" w:rsidP="00F95F56">
            <w:pPr>
              <w:jc w:val="both"/>
              <w:rPr>
                <w:rFonts w:ascii="Times New Roman" w:hAnsi="Times New Roman" w:cs="Times New Roman"/>
                <w:b w:val="0"/>
                <w:bCs w:val="0"/>
                <w:sz w:val="20"/>
                <w:szCs w:val="20"/>
              </w:rPr>
            </w:pPr>
          </w:p>
        </w:tc>
      </w:tr>
      <w:tr w:rsidR="00485B5A" w:rsidRPr="004670DA" w14:paraId="14C49847"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66D3FC80"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6D8A9D1A" w14:textId="77777777" w:rsidR="00485B5A" w:rsidRPr="004670DA" w:rsidRDefault="00485B5A" w:rsidP="00311568">
            <w:pPr>
              <w:jc w:val="both"/>
              <w:rPr>
                <w:rFonts w:ascii="Times New Roman" w:hAnsi="Times New Roman" w:cs="Times New Roman"/>
                <w:b w:val="0"/>
                <w:bCs w:val="0"/>
                <w:sz w:val="15"/>
                <w:szCs w:val="15"/>
              </w:rPr>
            </w:pPr>
          </w:p>
          <w:p w14:paraId="1EEAE2B9" w14:textId="77777777" w:rsidR="00485B5A" w:rsidRDefault="00F95F56" w:rsidP="00F95F56">
            <w:pPr>
              <w:jc w:val="both"/>
              <w:rPr>
                <w:rFonts w:ascii="Times New Roman" w:hAnsi="Times New Roman" w:cs="Times New Roman"/>
                <w:b w:val="0"/>
                <w:bCs w:val="0"/>
                <w:sz w:val="20"/>
                <w:szCs w:val="20"/>
              </w:rPr>
            </w:pPr>
            <w:r w:rsidRPr="00F95F56">
              <w:rPr>
                <w:rFonts w:ascii="Times New Roman" w:hAnsi="Times New Roman" w:cs="Times New Roman"/>
                <w:b w:val="0"/>
                <w:bCs w:val="0"/>
                <w:sz w:val="20"/>
                <w:szCs w:val="20"/>
              </w:rPr>
              <w:t xml:space="preserve">(1-OD3) COST Projelerine Katılım ve İlgili Uluslararası İşbirlikleri </w:t>
            </w:r>
          </w:p>
          <w:p w14:paraId="7E0B5B90" w14:textId="551C444C" w:rsidR="00600FD6" w:rsidRPr="004670DA" w:rsidRDefault="00600FD6" w:rsidP="00600FD6">
            <w:pPr>
              <w:jc w:val="both"/>
              <w:rPr>
                <w:rFonts w:ascii="Times New Roman" w:hAnsi="Times New Roman" w:cs="Times New Roman"/>
                <w:b w:val="0"/>
                <w:bCs w:val="0"/>
                <w:sz w:val="20"/>
                <w:szCs w:val="20"/>
              </w:rPr>
            </w:pPr>
            <w:r w:rsidRPr="00F95F56">
              <w:rPr>
                <w:rFonts w:ascii="Times New Roman" w:hAnsi="Times New Roman" w:cs="Times New Roman"/>
                <w:b w:val="0"/>
                <w:sz w:val="20"/>
                <w:szCs w:val="20"/>
              </w:rPr>
              <w:t>(</w:t>
            </w:r>
            <w:r>
              <w:rPr>
                <w:rFonts w:ascii="Times New Roman" w:hAnsi="Times New Roman" w:cs="Times New Roman"/>
                <w:b w:val="0"/>
                <w:sz w:val="20"/>
                <w:szCs w:val="20"/>
              </w:rPr>
              <w:t>2</w:t>
            </w:r>
            <w:r w:rsidRPr="00F95F56">
              <w:rPr>
                <w:rFonts w:ascii="Times New Roman" w:hAnsi="Times New Roman" w:cs="Times New Roman"/>
                <w:b w:val="0"/>
                <w:sz w:val="20"/>
                <w:szCs w:val="20"/>
              </w:rPr>
              <w:t>-OD3).</w:t>
            </w:r>
            <w:r>
              <w:rPr>
                <w:rFonts w:ascii="Times New Roman" w:hAnsi="Times New Roman" w:cs="Times New Roman"/>
                <w:b w:val="0"/>
                <w:sz w:val="20"/>
                <w:szCs w:val="20"/>
              </w:rPr>
              <w:t xml:space="preserve"> Tarım ilmüdürlüğü ile yapılan Proje toplantısı</w:t>
            </w:r>
          </w:p>
        </w:tc>
      </w:tr>
    </w:tbl>
    <w:p w14:paraId="5512A419" w14:textId="77777777" w:rsidR="00485B5A" w:rsidRPr="004670DA" w:rsidRDefault="00485B5A" w:rsidP="00485B5A">
      <w:pPr>
        <w:jc w:val="both"/>
        <w:rPr>
          <w:rFonts w:ascii="Times New Roman" w:hAnsi="Times New Roman" w:cs="Times New Roman"/>
          <w:sz w:val="28"/>
          <w:szCs w:val="28"/>
        </w:rPr>
      </w:pPr>
    </w:p>
    <w:p w14:paraId="472E37C9" w14:textId="77777777" w:rsidR="00485B5A" w:rsidRPr="004670DA" w:rsidRDefault="00485B5A" w:rsidP="00485B5A">
      <w:pPr>
        <w:jc w:val="both"/>
        <w:rPr>
          <w:rFonts w:ascii="Times New Roman" w:hAnsi="Times New Roman" w:cs="Times New Roman"/>
          <w:sz w:val="28"/>
          <w:szCs w:val="28"/>
        </w:rPr>
      </w:pPr>
    </w:p>
    <w:p w14:paraId="531EF8A7" w14:textId="77777777" w:rsidR="00485B5A" w:rsidRPr="004670DA" w:rsidRDefault="00485B5A" w:rsidP="00485B5A">
      <w:pPr>
        <w:jc w:val="both"/>
        <w:rPr>
          <w:rFonts w:ascii="Times New Roman" w:hAnsi="Times New Roman" w:cs="Times New Roman"/>
          <w:sz w:val="28"/>
          <w:szCs w:val="28"/>
        </w:rPr>
      </w:pPr>
    </w:p>
    <w:p w14:paraId="66360851" w14:textId="77777777" w:rsidR="00485B5A" w:rsidRPr="004670DA" w:rsidRDefault="00485B5A" w:rsidP="00485B5A">
      <w:pPr>
        <w:jc w:val="both"/>
        <w:rPr>
          <w:rFonts w:ascii="Times New Roman" w:hAnsi="Times New Roman" w:cs="Times New Roman"/>
          <w:sz w:val="28"/>
          <w:szCs w:val="28"/>
        </w:rPr>
      </w:pPr>
    </w:p>
    <w:p w14:paraId="3677A29E"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776D2585" w14:textId="77777777" w:rsidTr="007F0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124F1A" w:themeFill="accent3" w:themeFillShade="BF"/>
          </w:tcPr>
          <w:p w14:paraId="26A64D88" w14:textId="77777777" w:rsidR="00485B5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C.3. Araştırma Performansı</w:t>
            </w:r>
          </w:p>
          <w:p w14:paraId="54F934D8" w14:textId="77777777" w:rsidR="00485B5A" w:rsidRPr="00A250B0" w:rsidRDefault="00485B5A" w:rsidP="00311568">
            <w:pPr>
              <w:spacing w:after="120"/>
              <w:jc w:val="both"/>
              <w:rPr>
                <w:rFonts w:ascii="Times New Roman" w:eastAsia="Calibri" w:hAnsi="Times New Roman" w:cs="Times New Roman"/>
                <w:i/>
                <w:iCs/>
                <w:kern w:val="0"/>
                <w:sz w:val="16"/>
                <w:szCs w:val="14"/>
                <w14:ligatures w14:val="none"/>
              </w:rPr>
            </w:pPr>
            <w:r>
              <w:rPr>
                <w:rFonts w:ascii="Times New Roman" w:eastAsia="Calibri" w:hAnsi="Times New Roman" w:cs="Times New Roman"/>
                <w:i/>
                <w:iCs/>
                <w:kern w:val="0"/>
                <w:sz w:val="16"/>
                <w:szCs w:val="14"/>
                <w14:ligatures w14:val="none"/>
              </w:rPr>
              <w:t>Birim</w:t>
            </w:r>
            <w:r w:rsidRPr="00A250B0">
              <w:rPr>
                <w:rFonts w:ascii="Times New Roman" w:eastAsia="Calibri" w:hAnsi="Times New Roman" w:cs="Times New Roman"/>
                <w:i/>
                <w:iCs/>
                <w:kern w:val="0"/>
                <w:sz w:val="16"/>
                <w:szCs w:val="14"/>
                <w14:ligatures w14:val="none"/>
              </w:rPr>
              <w:t xml:space="preserve">, araştırma faaliyetlerini verilere dayalı ve periyodik olarak ölçmeli, değerlendirmeli ve sonuçlarını yayımlamalıdır. Elde edilen bulgular, </w:t>
            </w:r>
            <w:r>
              <w:rPr>
                <w:rFonts w:ascii="Times New Roman" w:eastAsia="Calibri" w:hAnsi="Times New Roman" w:cs="Times New Roman"/>
                <w:i/>
                <w:iCs/>
                <w:kern w:val="0"/>
                <w:sz w:val="16"/>
                <w:szCs w:val="14"/>
                <w14:ligatures w14:val="none"/>
              </w:rPr>
              <w:t>Birimin</w:t>
            </w:r>
            <w:r w:rsidRPr="00A250B0">
              <w:rPr>
                <w:rFonts w:ascii="Times New Roman" w:eastAsia="Calibri" w:hAnsi="Times New Roman" w:cs="Times New Roman"/>
                <w:i/>
                <w:iCs/>
                <w:kern w:val="0"/>
                <w:sz w:val="16"/>
                <w:szCs w:val="14"/>
                <w14:ligatures w14:val="none"/>
              </w:rPr>
              <w:t xml:space="preserve"> araştırma ve geliştirme performansının periyodik olarak gözden geçirilmesi ve sürekli iyileştirilmesi için kullanılmalıdır.</w:t>
            </w:r>
          </w:p>
        </w:tc>
      </w:tr>
      <w:tr w:rsidR="00485B5A" w:rsidRPr="004670DA" w14:paraId="0836E9F5"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31456477"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C.3.1. Araştırma performansının izlenmesi ve değerlendirilmesi</w:t>
            </w:r>
          </w:p>
          <w:p w14:paraId="4E2BFA87"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Birim araştırma faaliyetleri yıllık bazda izlenir, değerlendirilir, hedeflerle karşılaştırılır ve sapmaların nedenleri irdelenir. Birimin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larla kıyaslama (benchmarking) takip edilir. Performans değerlendirmelerinin sistematik ve kalıcı olması sağlanmaktadır.</w:t>
            </w:r>
          </w:p>
        </w:tc>
      </w:tr>
      <w:tr w:rsidR="00485B5A" w:rsidRPr="004670DA" w14:paraId="5683FAB9"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3DBA1879"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2749A3D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4F1F265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790E395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31BA636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62073F39"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20366DAA" w14:textId="77777777" w:rsidR="00485B5A" w:rsidRPr="004670DA" w:rsidRDefault="00485B5A" w:rsidP="00311568">
            <w:pPr>
              <w:pStyle w:val="TableParagraph"/>
              <w:ind w:left="108"/>
              <w:rPr>
                <w:rFonts w:ascii="Times New Roman" w:hAnsi="Times New Roman" w:cs="Times New Roman"/>
                <w:b w:val="0"/>
                <w:bCs w:val="0"/>
                <w:sz w:val="16"/>
                <w:szCs w:val="16"/>
              </w:rPr>
            </w:pPr>
            <w:r w:rsidRPr="004670DA">
              <w:rPr>
                <w:rFonts w:ascii="Times New Roman" w:hAnsi="Times New Roman" w:cs="Times New Roman"/>
                <w:b w:val="0"/>
                <w:bCs w:val="0"/>
                <w:sz w:val="16"/>
                <w:szCs w:val="16"/>
              </w:rPr>
              <w:t>Birimde araştırma performansının izlenmesine ve değerlendirmesine yönelik mekanizmalar bulunmamaktadır.</w:t>
            </w:r>
          </w:p>
        </w:tc>
        <w:tc>
          <w:tcPr>
            <w:tcW w:w="1803" w:type="dxa"/>
          </w:tcPr>
          <w:p w14:paraId="6319E028"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araştırma performansının izlenmesine ve değerlendirmesine yönelik ilke, kural ve göstergeler bulunmaktadır.</w:t>
            </w:r>
          </w:p>
        </w:tc>
        <w:tc>
          <w:tcPr>
            <w:tcW w:w="1722" w:type="dxa"/>
          </w:tcPr>
          <w:p w14:paraId="72B950B8"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Birimin genelinde araştırma performansını izlenmek ve değerlendirmek üzere oluşturulan mekanizmalar kullanılmaktadır.</w:t>
            </w:r>
          </w:p>
        </w:tc>
        <w:tc>
          <w:tcPr>
            <w:tcW w:w="1721" w:type="dxa"/>
          </w:tcPr>
          <w:p w14:paraId="4A5A9C27"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Birimde araştırma performansı izlenmekte ve ilgili paydaşlarla değerlendirilerek iyileştirilmektedir.</w:t>
            </w:r>
          </w:p>
        </w:tc>
        <w:tc>
          <w:tcPr>
            <w:tcW w:w="1722" w:type="dxa"/>
          </w:tcPr>
          <w:p w14:paraId="11256102"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C5ECBC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B116212"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74EC29BF"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Tanımlı Süreçler: Araştırma performansını izlemek için oluşturulmuş tanımlı süreçlere ilişkin belgeler.</w:t>
            </w:r>
          </w:p>
          <w:p w14:paraId="230A8318" w14:textId="41EBA7F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 Araştırma hedeflerine ulaşılıp ulaşılmadığını izlemek üzere oluşturulan mekanizmalara dair kanıtlar.</w:t>
            </w:r>
          </w:p>
          <w:p w14:paraId="6553E930" w14:textId="0897E8EE"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performansı ile ilgili paydaşlardan alınan geri bildirimlere ilişkin belgeler.</w:t>
            </w:r>
          </w:p>
          <w:p w14:paraId="5F25BC7D" w14:textId="46CFB46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performansının izlenmesine ve iyileştirilmesine yönelik süreçler ve bunlara dair kanıtlar.</w:t>
            </w:r>
          </w:p>
          <w:p w14:paraId="45BCF062" w14:textId="294880E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belgeler.</w:t>
            </w:r>
          </w:p>
        </w:tc>
      </w:tr>
      <w:tr w:rsidR="00485B5A" w:rsidRPr="004670DA" w14:paraId="055A6944"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0028F17A" w14:textId="77777777" w:rsidR="00935F93" w:rsidRPr="00935F93" w:rsidRDefault="00935F93" w:rsidP="00935F93">
            <w:pPr>
              <w:pStyle w:val="Balk3"/>
              <w:shd w:val="clear" w:color="auto" w:fill="FFFFFF"/>
              <w:jc w:val="both"/>
              <w:rPr>
                <w:rFonts w:ascii="Times New Roman" w:hAnsi="Times New Roman" w:cs="Times New Roman"/>
                <w:b w:val="0"/>
                <w:color w:val="auto"/>
                <w:sz w:val="20"/>
                <w:szCs w:val="20"/>
              </w:rPr>
            </w:pPr>
            <w:r w:rsidRPr="00935F93">
              <w:rPr>
                <w:rFonts w:ascii="Times New Roman" w:hAnsi="Times New Roman" w:cs="Times New Roman"/>
                <w:b w:val="0"/>
                <w:color w:val="auto"/>
                <w:sz w:val="20"/>
                <w:szCs w:val="20"/>
              </w:rPr>
              <w:lastRenderedPageBreak/>
              <w:t>Birimimizdeki araştırma faaliyetleri, yıllık olarak izlenmekte, değerlendirilmekte ve belirlenen hedeflerle karşılaştırılmaktadır. Bu süreçte ortaya çıkan sapmalar detaylı bir şekilde analiz edilmektedir. Ayrıca, birimin odaklandığı alanların üniversite içindeki ve dışındaki bilinirliği, uluslararası alandaki görünürlüğü ve uzmanlık iddiaları gibi önemli konular düzenli olarak değerlendirilmektedir. Performansa dayalı teşvik ve takdir mekanizmaları aktif olarak kullanılmaktadır.</w:t>
            </w:r>
          </w:p>
          <w:p w14:paraId="35EF20BC" w14:textId="77777777" w:rsidR="00935F93" w:rsidRPr="00935F93" w:rsidRDefault="00935F93" w:rsidP="00935F93">
            <w:pPr>
              <w:pStyle w:val="Balk3"/>
              <w:shd w:val="clear" w:color="auto" w:fill="FFFFFF"/>
              <w:jc w:val="both"/>
              <w:rPr>
                <w:rFonts w:ascii="Times New Roman" w:hAnsi="Times New Roman" w:cs="Times New Roman"/>
                <w:b w:val="0"/>
                <w:color w:val="auto"/>
                <w:sz w:val="20"/>
                <w:szCs w:val="20"/>
              </w:rPr>
            </w:pPr>
            <w:r w:rsidRPr="00935F93">
              <w:rPr>
                <w:rFonts w:ascii="Times New Roman" w:hAnsi="Times New Roman" w:cs="Times New Roman"/>
                <w:b w:val="0"/>
                <w:color w:val="auto"/>
                <w:sz w:val="20"/>
                <w:szCs w:val="20"/>
              </w:rPr>
              <w:t>Bu süreçler, sektördeki diğer birimlerle kıyaslamalar yapılmasını ve birimin rekabet gücünü artırmayı da içermektedir. Bu kıyaslamalar, birimin araştırma performansının ulusal ve uluslararası standartlara uygunluğunu değerlendirilmesine yardımcı olmakta ve geliştirilmesi gereken alanları belirlemekte önemli bir rol oynamaktadır.</w:t>
            </w:r>
          </w:p>
          <w:p w14:paraId="4359327A" w14:textId="71FEB650"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b w:val="0"/>
                <w:sz w:val="20"/>
                <w:szCs w:val="20"/>
              </w:rPr>
              <w:t>Öğretim elemanlarının araştırma performansı, "Fırat Üniversitesi Akademik Bilgi Sistemi" üzerinden takip edilmekte ve bu veriler, sürdürülebilirlik amacıyla üç ayda bir gözden geçirilmektedir. Bu düzenli izleme, akademik personelin güncel bilimsel çalışmalarının sürekli olarak takip edilmesini sağlar</w:t>
            </w:r>
            <w:r w:rsidRPr="00C979ED">
              <w:rPr>
                <w:rFonts w:ascii="Times New Roman" w:hAnsi="Times New Roman" w:cs="Times New Roman"/>
                <w:b w:val="0"/>
                <w:sz w:val="20"/>
                <w:szCs w:val="20"/>
              </w:rPr>
              <w:t>(</w:t>
            </w:r>
            <w:r>
              <w:rPr>
                <w:rFonts w:ascii="Times New Roman" w:hAnsi="Times New Roman" w:cs="Times New Roman"/>
                <w:b w:val="0"/>
                <w:sz w:val="20"/>
                <w:szCs w:val="20"/>
              </w:rPr>
              <w:t>1</w:t>
            </w:r>
            <w:r w:rsidRPr="00C979ED">
              <w:rPr>
                <w:rFonts w:ascii="Times New Roman" w:hAnsi="Times New Roman" w:cs="Times New Roman"/>
                <w:b w:val="0"/>
                <w:sz w:val="20"/>
                <w:szCs w:val="20"/>
              </w:rPr>
              <w:t>-OD</w:t>
            </w:r>
            <w:r>
              <w:rPr>
                <w:rFonts w:ascii="Times New Roman" w:hAnsi="Times New Roman" w:cs="Times New Roman"/>
                <w:b w:val="0"/>
                <w:sz w:val="20"/>
                <w:szCs w:val="20"/>
              </w:rPr>
              <w:t>4</w:t>
            </w:r>
            <w:r w:rsidRPr="00C979ED">
              <w:rPr>
                <w:rFonts w:ascii="Times New Roman" w:hAnsi="Times New Roman" w:cs="Times New Roman"/>
                <w:b w:val="0"/>
                <w:sz w:val="20"/>
                <w:szCs w:val="20"/>
              </w:rPr>
              <w:t>).</w:t>
            </w:r>
          </w:p>
          <w:p w14:paraId="7CF0B17D" w14:textId="1AA611FF" w:rsidR="00485B5A" w:rsidRPr="004670DA" w:rsidRDefault="00935F93" w:rsidP="00935F93">
            <w:pPr>
              <w:jc w:val="both"/>
              <w:rPr>
                <w:rFonts w:ascii="Times New Roman" w:hAnsi="Times New Roman" w:cs="Times New Roman"/>
                <w:b w:val="0"/>
                <w:bCs w:val="0"/>
                <w:sz w:val="20"/>
                <w:szCs w:val="20"/>
              </w:rPr>
            </w:pPr>
            <w:r w:rsidRPr="00935F93">
              <w:rPr>
                <w:rFonts w:ascii="Times New Roman" w:hAnsi="Times New Roman" w:cs="Times New Roman"/>
                <w:b w:val="0"/>
                <w:sz w:val="20"/>
                <w:szCs w:val="20"/>
              </w:rPr>
              <w:t>Her yılın sonunda, Meslek Yüksekokulumuz Stratejik Plan ve Faaliyet Raporu hazırlayarak, kurumsal süreçlerini değerlendirir ve gelecek dönem için stratejik hedeflerini belirler. Bu raporlar, okulumuzun vizyonunu güncellemesine ve misyonunu daha etkili bir şekilde yerine getirmesine olanak tanır.</w:t>
            </w:r>
            <w:r w:rsidRPr="00935F93">
              <w:rPr>
                <w:rFonts w:ascii="Times New Roman" w:hAnsi="Times New Roman" w:cs="Times New Roman"/>
                <w:b w:val="0"/>
                <w:sz w:val="20"/>
                <w:szCs w:val="20"/>
              </w:rPr>
              <w:t xml:space="preserve"> </w:t>
            </w:r>
            <w:r w:rsidR="00C979ED" w:rsidRPr="00C979ED">
              <w:rPr>
                <w:rFonts w:ascii="Times New Roman" w:hAnsi="Times New Roman" w:cs="Times New Roman"/>
                <w:b w:val="0"/>
                <w:sz w:val="20"/>
                <w:szCs w:val="20"/>
              </w:rPr>
              <w:t>(</w:t>
            </w:r>
            <w:r w:rsidR="00C979ED">
              <w:rPr>
                <w:rFonts w:ascii="Times New Roman" w:hAnsi="Times New Roman" w:cs="Times New Roman"/>
                <w:b w:val="0"/>
                <w:sz w:val="20"/>
                <w:szCs w:val="20"/>
              </w:rPr>
              <w:t>2</w:t>
            </w:r>
            <w:r w:rsidR="00C979ED" w:rsidRPr="00C979ED">
              <w:rPr>
                <w:rFonts w:ascii="Times New Roman" w:hAnsi="Times New Roman" w:cs="Times New Roman"/>
                <w:b w:val="0"/>
                <w:sz w:val="20"/>
                <w:szCs w:val="20"/>
              </w:rPr>
              <w:t>-OD</w:t>
            </w:r>
            <w:r w:rsidR="00C979ED">
              <w:rPr>
                <w:rFonts w:ascii="Times New Roman" w:hAnsi="Times New Roman" w:cs="Times New Roman"/>
                <w:b w:val="0"/>
                <w:sz w:val="20"/>
                <w:szCs w:val="20"/>
              </w:rPr>
              <w:t>4</w:t>
            </w:r>
            <w:r w:rsidR="00C979ED" w:rsidRPr="00C979ED">
              <w:rPr>
                <w:rFonts w:ascii="Times New Roman" w:hAnsi="Times New Roman" w:cs="Times New Roman"/>
                <w:b w:val="0"/>
                <w:sz w:val="20"/>
                <w:szCs w:val="20"/>
              </w:rPr>
              <w:t>).</w:t>
            </w:r>
          </w:p>
          <w:p w14:paraId="38D603BE" w14:textId="77777777" w:rsidR="00485B5A" w:rsidRPr="004670DA" w:rsidRDefault="00485B5A" w:rsidP="00311568">
            <w:pPr>
              <w:jc w:val="both"/>
              <w:rPr>
                <w:rFonts w:ascii="Times New Roman" w:hAnsi="Times New Roman" w:cs="Times New Roman"/>
              </w:rPr>
            </w:pPr>
          </w:p>
        </w:tc>
      </w:tr>
      <w:tr w:rsidR="00485B5A" w:rsidRPr="004670DA" w14:paraId="2B93A4C1"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788515FD"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24A98545" w14:textId="77777777" w:rsidR="00485B5A" w:rsidRPr="004670DA" w:rsidRDefault="00485B5A" w:rsidP="00311568">
            <w:pPr>
              <w:jc w:val="both"/>
              <w:rPr>
                <w:rFonts w:ascii="Times New Roman" w:hAnsi="Times New Roman" w:cs="Times New Roman"/>
                <w:b w:val="0"/>
                <w:bCs w:val="0"/>
                <w:sz w:val="15"/>
                <w:szCs w:val="15"/>
              </w:rPr>
            </w:pPr>
          </w:p>
          <w:p w14:paraId="0CD8CC0C" w14:textId="1BC810C0" w:rsidR="00485B5A" w:rsidRDefault="007F4A5D" w:rsidP="00311568">
            <w:pPr>
              <w:jc w:val="both"/>
              <w:rPr>
                <w:rFonts w:ascii="Times New Roman" w:eastAsiaTheme="majorEastAsia" w:hAnsi="Times New Roman" w:cs="Times New Roman"/>
                <w:b w:val="0"/>
                <w:sz w:val="20"/>
                <w:szCs w:val="20"/>
              </w:rPr>
            </w:pPr>
            <w:r w:rsidRPr="00C979ED">
              <w:rPr>
                <w:rFonts w:ascii="Times New Roman" w:eastAsiaTheme="majorEastAsia" w:hAnsi="Times New Roman" w:cs="Times New Roman"/>
                <w:b w:val="0"/>
                <w:sz w:val="20"/>
                <w:szCs w:val="20"/>
              </w:rPr>
              <w:t>(1-OD</w:t>
            </w:r>
            <w:r w:rsidR="00C979ED">
              <w:rPr>
                <w:rFonts w:ascii="Times New Roman" w:eastAsiaTheme="majorEastAsia" w:hAnsi="Times New Roman" w:cs="Times New Roman"/>
                <w:b w:val="0"/>
                <w:sz w:val="20"/>
                <w:szCs w:val="20"/>
              </w:rPr>
              <w:t>4</w:t>
            </w:r>
            <w:r w:rsidRPr="00C979ED">
              <w:rPr>
                <w:rFonts w:ascii="Times New Roman" w:eastAsiaTheme="majorEastAsia" w:hAnsi="Times New Roman" w:cs="Times New Roman"/>
                <w:b w:val="0"/>
                <w:sz w:val="20"/>
                <w:szCs w:val="20"/>
              </w:rPr>
              <w:t xml:space="preserve">) </w:t>
            </w:r>
            <w:hyperlink r:id="rId55" w:history="1">
              <w:r w:rsidR="00C979ED" w:rsidRPr="00DC5832">
                <w:rPr>
                  <w:rStyle w:val="Kpr"/>
                  <w:rFonts w:ascii="Times New Roman" w:eastAsiaTheme="majorEastAsia" w:hAnsi="Times New Roman" w:cs="Times New Roman"/>
                  <w:sz w:val="20"/>
                  <w:szCs w:val="20"/>
                </w:rPr>
                <w:t>https://abs.firat.edu.tr/tr/projects</w:t>
              </w:r>
            </w:hyperlink>
          </w:p>
          <w:p w14:paraId="32A97FAB" w14:textId="295DBBAC" w:rsidR="00485B5A" w:rsidRPr="004670DA" w:rsidRDefault="00C979ED" w:rsidP="00935F93">
            <w:pPr>
              <w:jc w:val="both"/>
              <w:rPr>
                <w:rFonts w:ascii="Times New Roman" w:hAnsi="Times New Roman" w:cs="Times New Roman"/>
                <w:b w:val="0"/>
                <w:bCs w:val="0"/>
                <w:sz w:val="20"/>
                <w:szCs w:val="20"/>
              </w:rPr>
            </w:pPr>
            <w:r>
              <w:rPr>
                <w:rFonts w:ascii="Times New Roman" w:eastAsiaTheme="majorEastAsia" w:hAnsi="Times New Roman" w:cs="Times New Roman"/>
                <w:b w:val="0"/>
                <w:sz w:val="20"/>
                <w:szCs w:val="20"/>
              </w:rPr>
              <w:t>(2-OD4)</w:t>
            </w:r>
            <w:r w:rsidR="006F1B64">
              <w:rPr>
                <w:rFonts w:ascii="Times New Roman" w:eastAsiaTheme="majorEastAsia" w:hAnsi="Times New Roman" w:cs="Times New Roman"/>
                <w:b w:val="0"/>
                <w:sz w:val="20"/>
                <w:szCs w:val="20"/>
              </w:rPr>
              <w:t xml:space="preserve"> Faliyet Raporu</w:t>
            </w:r>
          </w:p>
        </w:tc>
      </w:tr>
    </w:tbl>
    <w:p w14:paraId="5A244D96" w14:textId="77777777" w:rsidR="00485B5A" w:rsidRPr="004670DA" w:rsidRDefault="00485B5A" w:rsidP="00485B5A">
      <w:pPr>
        <w:jc w:val="both"/>
        <w:rPr>
          <w:rFonts w:ascii="Times New Roman" w:hAnsi="Times New Roman" w:cs="Times New Roman"/>
          <w:sz w:val="28"/>
          <w:szCs w:val="28"/>
        </w:rPr>
      </w:pPr>
    </w:p>
    <w:p w14:paraId="3DC16CA7" w14:textId="77777777" w:rsidR="00485B5A" w:rsidRPr="004670DA" w:rsidRDefault="00485B5A" w:rsidP="00485B5A">
      <w:pPr>
        <w:jc w:val="both"/>
        <w:rPr>
          <w:rFonts w:ascii="Times New Roman" w:hAnsi="Times New Roman" w:cs="Times New Roman"/>
          <w:sz w:val="28"/>
          <w:szCs w:val="28"/>
        </w:rPr>
      </w:pPr>
    </w:p>
    <w:p w14:paraId="4072117E" w14:textId="77777777" w:rsidR="00485B5A" w:rsidRPr="004670DA" w:rsidRDefault="00485B5A" w:rsidP="00485B5A">
      <w:pPr>
        <w:jc w:val="both"/>
        <w:rPr>
          <w:rFonts w:ascii="Times New Roman" w:hAnsi="Times New Roman" w:cs="Times New Roman"/>
          <w:sz w:val="28"/>
          <w:szCs w:val="28"/>
        </w:rPr>
      </w:pPr>
    </w:p>
    <w:p w14:paraId="7315EBE8" w14:textId="77777777" w:rsidR="00485B5A" w:rsidRPr="004670DA" w:rsidRDefault="00485B5A" w:rsidP="00485B5A">
      <w:pPr>
        <w:jc w:val="both"/>
        <w:rPr>
          <w:rFonts w:ascii="Times New Roman" w:hAnsi="Times New Roman" w:cs="Times New Roman"/>
          <w:sz w:val="28"/>
          <w:szCs w:val="28"/>
        </w:rPr>
      </w:pPr>
    </w:p>
    <w:p w14:paraId="2B081B05" w14:textId="77777777" w:rsidR="00485B5A" w:rsidRPr="004670DA" w:rsidRDefault="00485B5A" w:rsidP="00485B5A">
      <w:pPr>
        <w:jc w:val="both"/>
        <w:rPr>
          <w:rFonts w:ascii="Times New Roman" w:hAnsi="Times New Roman" w:cs="Times New Roman"/>
          <w:sz w:val="28"/>
          <w:szCs w:val="28"/>
        </w:rPr>
      </w:pPr>
    </w:p>
    <w:tbl>
      <w:tblPr>
        <w:tblStyle w:val="KlavuzTablo1Ak-Vurgu3"/>
        <w:tblW w:w="0" w:type="auto"/>
        <w:tblLook w:val="04A0" w:firstRow="1" w:lastRow="0" w:firstColumn="1" w:lastColumn="0" w:noHBand="0" w:noVBand="1"/>
      </w:tblPr>
      <w:tblGrid>
        <w:gridCol w:w="2094"/>
        <w:gridCol w:w="1803"/>
        <w:gridCol w:w="1722"/>
        <w:gridCol w:w="1721"/>
        <w:gridCol w:w="1722"/>
      </w:tblGrid>
      <w:tr w:rsidR="00485B5A" w:rsidRPr="004670DA" w14:paraId="3F35FAD0"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7F1BA294"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C.3.2. Öğretim elemanı/araştırmacı performansının değerlendirilmesi</w:t>
            </w:r>
          </w:p>
          <w:p w14:paraId="6238FC5A"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Öğretim elemanlarının araştırma performansını paylaşması beklenir; bunu düzenleyen tanımlı süreçler vardır ve bunlar ilgili paydaşlarca bilinir. Araştırma performansı yıl bazında izlenir, değerlendirilir ve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sal politikalar doğrultusunda kullanılır. Çıktılar, grubun ortalama değerleri ve saçılım şeffaf olarak paylaşılır. Performans değerlendirmelerinin sistematik ve kalıcı olması sağlanmıştır.</w:t>
            </w:r>
          </w:p>
        </w:tc>
      </w:tr>
      <w:tr w:rsidR="00485B5A" w:rsidRPr="004670DA" w14:paraId="470821F7"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4E3C98B"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01B7940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7AB631F8"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3AA7F31A"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58260E8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673B9CF0"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E0BE12A" w14:textId="77777777" w:rsidR="00485B5A" w:rsidRPr="004670DA" w:rsidRDefault="00485B5A" w:rsidP="00935F93">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öğretim elemanlarının araştırma performansının izlenmesine ve değerlendirmesine yönelik mekanizmalar bulunmamaktadır.</w:t>
            </w:r>
          </w:p>
        </w:tc>
        <w:tc>
          <w:tcPr>
            <w:tcW w:w="1803" w:type="dxa"/>
          </w:tcPr>
          <w:p w14:paraId="48C9D954" w14:textId="77777777" w:rsidR="00485B5A" w:rsidRPr="004670DA" w:rsidRDefault="00485B5A" w:rsidP="00935F93">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öğretim elemanlarının araştırma performansının izlenmesine ve değerlendirmesine yönelik ilke, kural ve göstergeler bulunmaktadır.   </w:t>
            </w:r>
          </w:p>
        </w:tc>
        <w:tc>
          <w:tcPr>
            <w:tcW w:w="1722" w:type="dxa"/>
          </w:tcPr>
          <w:p w14:paraId="02A359E4" w14:textId="77777777" w:rsidR="00485B5A" w:rsidRPr="004670DA" w:rsidRDefault="00485B5A" w:rsidP="00935F93">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Öğretim elemanlarının araştırma-geliştirme performansı izlenmekte ve öğretim elemanları ile birlikte değerlendirilerek iyileştirilmektedir.</w:t>
            </w:r>
          </w:p>
        </w:tc>
        <w:tc>
          <w:tcPr>
            <w:tcW w:w="1721" w:type="dxa"/>
          </w:tcPr>
          <w:p w14:paraId="4FBC224B" w14:textId="77777777" w:rsidR="00485B5A" w:rsidRPr="004670DA" w:rsidRDefault="00485B5A" w:rsidP="00935F93">
            <w:pPr>
              <w:pStyle w:val="TableParagraph"/>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Öğretim elemanlarının araştırma-geliştirme performansı izlenmekte ve öğretim elemanları ile birlikte değerlendirilerek iyileştirilmektedir.</w:t>
            </w:r>
          </w:p>
        </w:tc>
        <w:tc>
          <w:tcPr>
            <w:tcW w:w="1722" w:type="dxa"/>
          </w:tcPr>
          <w:p w14:paraId="7F7C865D" w14:textId="77777777" w:rsidR="00485B5A" w:rsidRPr="004670DA" w:rsidRDefault="00485B5A" w:rsidP="00935F9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1B4E8CD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5008677"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303376EC"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Akademik personelin araştırma-geliştirme performansını izlemek üzere geçerli olan tanımlı süreçler (Yönetmelik, yönerge, süreç tanımı, ölçme araçları, rehber, kılavuz, takdir-tanıma sistemi, teşvik mekanizmaları vb.)</w:t>
            </w:r>
          </w:p>
          <w:p w14:paraId="41660098"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Öğretim elemanlarının araştırma performansına yönelik analiz raporları</w:t>
            </w:r>
          </w:p>
          <w:p w14:paraId="01319E4A"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Öğretim elemanlarının geri bildirimleri</w:t>
            </w:r>
          </w:p>
          <w:p w14:paraId="679232E7"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Araştırma geliştirme performansına ilişkin izleme ve iyileştirme kanıtları</w:t>
            </w:r>
          </w:p>
          <w:p w14:paraId="6EB7C6B2"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7F4A5D" w:rsidRPr="004670DA" w14:paraId="01BA130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78D1457" w14:textId="77777777"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b w:val="0"/>
                <w:sz w:val="20"/>
                <w:szCs w:val="20"/>
              </w:rPr>
              <w:t>Teknik Bilimler Meslek Yüksekokulu, öğretim elemanlarının araştırma performanslarını düzenli olarak paylaşmalarını bekler ve bu süreci yönlendiren tanımlı prosedürler mevcuttur. Bu prosedürler, ilgili paydaşlarca bilinir ve araştırma performansı, birimsel politikalar doğrultusunda yıllık bazda izlenir ve değerlendirilir. Elde edilen çıktılar, grubun ortalama değerleri ve dağılımı şeffaf bir şekilde paylaşılır. Performans değerlendirmeleri, sistematik ve kalıcı bir şekilde yürütülür.</w:t>
            </w:r>
          </w:p>
          <w:p w14:paraId="0D6C8A54" w14:textId="77777777"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b w:val="0"/>
                <w:sz w:val="20"/>
                <w:szCs w:val="20"/>
              </w:rPr>
              <w:t>Birimde, öğretim elemanlarının araştırma-geliştirme performansı izlenmekte ve değerlendirmeler, öğretim elemanlarıyla birlikte yapılıp iyileştirilmektedir. Bu süreç, performans temelli teşvik ve takdir sistemlerini içerir.</w:t>
            </w:r>
          </w:p>
          <w:p w14:paraId="5971DCFE" w14:textId="77777777"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b w:val="0"/>
                <w:sz w:val="20"/>
                <w:szCs w:val="20"/>
              </w:rPr>
              <w:lastRenderedPageBreak/>
              <w:t>İzleme ve Değerlendirme Mekanizmaları</w:t>
            </w:r>
          </w:p>
          <w:p w14:paraId="0037DAE9" w14:textId="104829F4"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sz w:val="20"/>
                <w:szCs w:val="20"/>
              </w:rPr>
              <w:t>Fırat Üniversitesi Akademik Bilgi Sistemi:</w:t>
            </w:r>
            <w:r w:rsidRPr="00935F93">
              <w:rPr>
                <w:rFonts w:ascii="Times New Roman" w:hAnsi="Times New Roman" w:cs="Times New Roman"/>
                <w:b w:val="0"/>
                <w:sz w:val="20"/>
                <w:szCs w:val="20"/>
              </w:rPr>
              <w:t xml:space="preserve"> Meslek Yüksekokulumuzda görev yapan öğretim elemanlarının performans değerlendirmeleri yıllık bazda bu sistem aracılığıyla izlenmektedir. (1-OD</w:t>
            </w:r>
            <w:r>
              <w:rPr>
                <w:rFonts w:ascii="Times New Roman" w:hAnsi="Times New Roman" w:cs="Times New Roman"/>
                <w:b w:val="0"/>
                <w:sz w:val="20"/>
                <w:szCs w:val="20"/>
              </w:rPr>
              <w:t>4</w:t>
            </w:r>
            <w:r w:rsidRPr="00935F93">
              <w:rPr>
                <w:rFonts w:ascii="Times New Roman" w:hAnsi="Times New Roman" w:cs="Times New Roman"/>
                <w:b w:val="0"/>
                <w:sz w:val="20"/>
                <w:szCs w:val="20"/>
              </w:rPr>
              <w:t>)</w:t>
            </w:r>
          </w:p>
          <w:p w14:paraId="79D5DFED" w14:textId="77777777"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sz w:val="20"/>
                <w:szCs w:val="20"/>
              </w:rPr>
              <w:t>Üniversite Akademik Ölçütler:</w:t>
            </w:r>
            <w:r w:rsidRPr="00935F93">
              <w:rPr>
                <w:rFonts w:ascii="Times New Roman" w:hAnsi="Times New Roman" w:cs="Times New Roman"/>
                <w:b w:val="0"/>
                <w:sz w:val="20"/>
                <w:szCs w:val="20"/>
              </w:rPr>
              <w:t xml:space="preserve"> Öğretim elemanlarının performans değerlendirmeleri, Üniversitemizin belirlediği akademik ölçütler kullanılarak yapılmaktadır. (2-OD4)</w:t>
            </w:r>
          </w:p>
          <w:p w14:paraId="1CFC8BA6" w14:textId="77777777"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sz w:val="20"/>
                <w:szCs w:val="20"/>
              </w:rPr>
              <w:t>Akademik Teşvik Komisyonları:</w:t>
            </w:r>
            <w:r w:rsidRPr="00935F93">
              <w:rPr>
                <w:rFonts w:ascii="Times New Roman" w:hAnsi="Times New Roman" w:cs="Times New Roman"/>
                <w:b w:val="0"/>
                <w:sz w:val="20"/>
                <w:szCs w:val="20"/>
              </w:rPr>
              <w:t xml:space="preserve"> Her bölümde oluşturulan bu komisyonlar, öğretim elemanlarının araştırma ve geliştirme performanslarını izlemekte ve değerlendirmektedir. (3-OD4)</w:t>
            </w:r>
          </w:p>
          <w:p w14:paraId="1F862D9B" w14:textId="617CD17D"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sz w:val="20"/>
                <w:szCs w:val="20"/>
              </w:rPr>
              <w:t>Yılsonu Faaliyet Raporları:</w:t>
            </w:r>
            <w:r w:rsidRPr="00935F93">
              <w:rPr>
                <w:rFonts w:ascii="Times New Roman" w:hAnsi="Times New Roman" w:cs="Times New Roman"/>
                <w:b w:val="0"/>
                <w:sz w:val="20"/>
                <w:szCs w:val="20"/>
              </w:rPr>
              <w:t xml:space="preserve"> Elde edilen veriler bu raporlarda düzenli olarak yayımlanmakta ve değerlendirilmektedir. </w:t>
            </w:r>
            <w:r>
              <w:rPr>
                <w:rFonts w:ascii="Times New Roman" w:hAnsi="Times New Roman" w:cs="Times New Roman"/>
                <w:b w:val="0"/>
                <w:sz w:val="20"/>
                <w:szCs w:val="20"/>
              </w:rPr>
              <w:t>4</w:t>
            </w:r>
            <w:r w:rsidRPr="00935F93">
              <w:rPr>
                <w:rFonts w:ascii="Times New Roman" w:hAnsi="Times New Roman" w:cs="Times New Roman"/>
                <w:b w:val="0"/>
                <w:sz w:val="20"/>
                <w:szCs w:val="20"/>
              </w:rPr>
              <w:t>-OD4)</w:t>
            </w:r>
          </w:p>
          <w:p w14:paraId="79906607" w14:textId="77777777" w:rsidR="00935F93" w:rsidRPr="00935F93" w:rsidRDefault="00935F93" w:rsidP="00935F93">
            <w:pPr>
              <w:jc w:val="both"/>
              <w:rPr>
                <w:rFonts w:ascii="Times New Roman" w:hAnsi="Times New Roman" w:cs="Times New Roman"/>
                <w:b w:val="0"/>
                <w:sz w:val="20"/>
                <w:szCs w:val="20"/>
              </w:rPr>
            </w:pPr>
            <w:r w:rsidRPr="00935F93">
              <w:rPr>
                <w:rFonts w:ascii="Times New Roman" w:hAnsi="Times New Roman" w:cs="Times New Roman"/>
                <w:sz w:val="20"/>
                <w:szCs w:val="20"/>
              </w:rPr>
              <w:t>Bölüm Toplantıları:</w:t>
            </w:r>
            <w:r w:rsidRPr="00935F93">
              <w:rPr>
                <w:rFonts w:ascii="Times New Roman" w:hAnsi="Times New Roman" w:cs="Times New Roman"/>
                <w:b w:val="0"/>
                <w:sz w:val="20"/>
                <w:szCs w:val="20"/>
              </w:rPr>
              <w:t xml:space="preserve"> Dönem sonunda düzenlenen bu toplantılar, öğretim elemanlarının yıl içindeki araştırma, geliştirme ve performans çalışmalarını değerlendirmek için kullanılmaktadır. Bu toplantılarda, öğretim elemanlarının katkıları bölümün akademik ve profesyonel gelişimine önemli bir perspektif sunmaktadır.</w:t>
            </w:r>
          </w:p>
          <w:p w14:paraId="45183951" w14:textId="77777777" w:rsidR="007F4A5D" w:rsidRDefault="00935F93" w:rsidP="00935F93">
            <w:pPr>
              <w:jc w:val="both"/>
              <w:rPr>
                <w:rFonts w:ascii="Times New Roman" w:hAnsi="Times New Roman" w:cs="Times New Roman"/>
                <w:b w:val="0"/>
                <w:sz w:val="20"/>
                <w:szCs w:val="20"/>
              </w:rPr>
            </w:pPr>
            <w:r w:rsidRPr="00935F93">
              <w:rPr>
                <w:rFonts w:ascii="Times New Roman" w:hAnsi="Times New Roman" w:cs="Times New Roman"/>
                <w:b w:val="0"/>
                <w:sz w:val="20"/>
                <w:szCs w:val="20"/>
              </w:rPr>
              <w:t>Bu süreçler, her bir öğretim elemanının yaptığı araştırmalar, yayınlar, projeler ve diğer akademik faaliyetlerin detaylı bir şekilde incelenmesini sağlar. Bu değerlendirme, bireysel başarıları ve bölümün genel performansını anlamak için önemli bir ölçüt oluşturur ve öğretim elemanlarının araştırma ve performans çalışmalarındaki başarılarını öne çıkararak bölüm içindeki akademik bilgi üretme kapasitesini artırmak adına motivasyon sağlar.</w:t>
            </w:r>
          </w:p>
          <w:p w14:paraId="29822B0B" w14:textId="7E49D290" w:rsidR="00935F93" w:rsidRPr="004670DA" w:rsidRDefault="00935F93" w:rsidP="00935F93">
            <w:pPr>
              <w:jc w:val="both"/>
              <w:rPr>
                <w:rFonts w:ascii="Times New Roman" w:hAnsi="Times New Roman" w:cs="Times New Roman"/>
                <w:b w:val="0"/>
                <w:bCs w:val="0"/>
                <w:sz w:val="20"/>
                <w:szCs w:val="20"/>
              </w:rPr>
            </w:pPr>
            <w:r w:rsidRPr="00935F93">
              <w:rPr>
                <w:rFonts w:ascii="Times New Roman" w:hAnsi="Times New Roman" w:cs="Times New Roman"/>
                <w:b w:val="0"/>
                <w:bCs w:val="0"/>
                <w:sz w:val="20"/>
                <w:szCs w:val="20"/>
              </w:rPr>
              <w:drawing>
                <wp:inline distT="0" distB="0" distL="0" distR="0" wp14:anchorId="711FD406" wp14:editId="2ADCA961">
                  <wp:extent cx="3901044" cy="2589086"/>
                  <wp:effectExtent l="0" t="0" r="4445"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917912" cy="2600281"/>
                          </a:xfrm>
                          <a:prstGeom prst="rect">
                            <a:avLst/>
                          </a:prstGeom>
                        </pic:spPr>
                      </pic:pic>
                    </a:graphicData>
                  </a:graphic>
                </wp:inline>
              </w:drawing>
            </w:r>
          </w:p>
        </w:tc>
      </w:tr>
      <w:tr w:rsidR="007F4A5D" w:rsidRPr="004670DA" w14:paraId="79CF2EDD"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5A779DD9" w14:textId="77777777" w:rsidR="007F4A5D" w:rsidRPr="004670DA" w:rsidRDefault="007F4A5D" w:rsidP="007F4A5D">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39EF662D" w14:textId="77777777" w:rsidR="007F4A5D" w:rsidRPr="004670DA" w:rsidRDefault="007F4A5D" w:rsidP="007F4A5D">
            <w:pPr>
              <w:jc w:val="both"/>
              <w:rPr>
                <w:rFonts w:ascii="Times New Roman" w:hAnsi="Times New Roman" w:cs="Times New Roman"/>
                <w:b w:val="0"/>
                <w:bCs w:val="0"/>
                <w:sz w:val="15"/>
                <w:szCs w:val="15"/>
              </w:rPr>
            </w:pPr>
          </w:p>
          <w:p w14:paraId="5CB0FDF5" w14:textId="73666546" w:rsidR="007F4A5D" w:rsidRPr="00935F93" w:rsidRDefault="007F4A5D" w:rsidP="007F4A5D">
            <w:pPr>
              <w:jc w:val="both"/>
              <w:rPr>
                <w:rFonts w:ascii="Times New Roman" w:hAnsi="Times New Roman" w:cs="Times New Roman"/>
                <w:sz w:val="20"/>
                <w:szCs w:val="20"/>
              </w:rPr>
            </w:pPr>
            <w:r w:rsidRPr="00935F93">
              <w:rPr>
                <w:rFonts w:ascii="Times New Roman" w:hAnsi="Times New Roman" w:cs="Times New Roman"/>
                <w:b w:val="0"/>
                <w:sz w:val="20"/>
                <w:szCs w:val="20"/>
              </w:rPr>
              <w:t>(1-OD</w:t>
            </w:r>
            <w:r w:rsidR="00935F93" w:rsidRPr="00935F93">
              <w:rPr>
                <w:rFonts w:ascii="Times New Roman" w:hAnsi="Times New Roman" w:cs="Times New Roman"/>
                <w:b w:val="0"/>
                <w:sz w:val="20"/>
                <w:szCs w:val="20"/>
              </w:rPr>
              <w:t>4</w:t>
            </w:r>
            <w:r w:rsidRPr="00935F93">
              <w:rPr>
                <w:rFonts w:ascii="Times New Roman" w:hAnsi="Times New Roman" w:cs="Times New Roman"/>
                <w:b w:val="0"/>
                <w:sz w:val="20"/>
                <w:szCs w:val="20"/>
              </w:rPr>
              <w:t xml:space="preserve">) </w:t>
            </w:r>
            <w:hyperlink r:id="rId57" w:history="1">
              <w:r w:rsidRPr="00935F93">
                <w:rPr>
                  <w:rStyle w:val="Kpr"/>
                  <w:rFonts w:ascii="Times New Roman" w:hAnsi="Times New Roman" w:cs="Times New Roman"/>
                  <w:sz w:val="20"/>
                  <w:szCs w:val="20"/>
                </w:rPr>
                <w:t>https://abs.firat.edu.tr/tr</w:t>
              </w:r>
            </w:hyperlink>
            <w:r w:rsidRPr="00935F93">
              <w:rPr>
                <w:rFonts w:ascii="Times New Roman" w:hAnsi="Times New Roman" w:cs="Times New Roman"/>
                <w:b w:val="0"/>
                <w:sz w:val="20"/>
                <w:szCs w:val="20"/>
              </w:rPr>
              <w:t xml:space="preserve"> </w:t>
            </w:r>
          </w:p>
          <w:p w14:paraId="0E7EABED" w14:textId="63EBAFEB" w:rsidR="007F4A5D" w:rsidRPr="00935F93" w:rsidRDefault="007F4A5D" w:rsidP="007F4A5D">
            <w:pPr>
              <w:jc w:val="both"/>
              <w:rPr>
                <w:rFonts w:ascii="Times New Roman" w:hAnsi="Times New Roman" w:cs="Times New Roman"/>
                <w:sz w:val="20"/>
                <w:szCs w:val="20"/>
              </w:rPr>
            </w:pPr>
            <w:r w:rsidRPr="00935F93">
              <w:rPr>
                <w:rFonts w:ascii="Times New Roman" w:hAnsi="Times New Roman" w:cs="Times New Roman"/>
                <w:b w:val="0"/>
                <w:sz w:val="20"/>
                <w:szCs w:val="20"/>
              </w:rPr>
              <w:t xml:space="preserve">(2-OD4) </w:t>
            </w:r>
            <w:hyperlink r:id="rId58" w:history="1">
              <w:r w:rsidRPr="00935F93">
                <w:rPr>
                  <w:rStyle w:val="Kpr"/>
                  <w:rFonts w:ascii="Times New Roman" w:hAnsi="Times New Roman" w:cs="Times New Roman"/>
                  <w:sz w:val="20"/>
                  <w:szCs w:val="20"/>
                </w:rPr>
                <w:t>https://atanma.firat.edu.tr/pinned_files/yonerge.pdf</w:t>
              </w:r>
            </w:hyperlink>
            <w:r w:rsidRPr="00935F93">
              <w:rPr>
                <w:rFonts w:ascii="Times New Roman" w:hAnsi="Times New Roman" w:cs="Times New Roman"/>
                <w:sz w:val="20"/>
                <w:szCs w:val="20"/>
              </w:rPr>
              <w:t xml:space="preserve"> </w:t>
            </w:r>
          </w:p>
          <w:p w14:paraId="1EC0745C" w14:textId="5A856093" w:rsidR="007F4A5D" w:rsidRPr="00935F93" w:rsidRDefault="007F4A5D" w:rsidP="007F4A5D">
            <w:pPr>
              <w:jc w:val="both"/>
              <w:rPr>
                <w:rFonts w:ascii="Times New Roman" w:hAnsi="Times New Roman" w:cs="Times New Roman"/>
                <w:b w:val="0"/>
                <w:sz w:val="20"/>
                <w:szCs w:val="20"/>
              </w:rPr>
            </w:pPr>
            <w:r w:rsidRPr="00935F93">
              <w:rPr>
                <w:rFonts w:ascii="Times New Roman" w:hAnsi="Times New Roman" w:cs="Times New Roman"/>
                <w:b w:val="0"/>
                <w:sz w:val="20"/>
                <w:szCs w:val="20"/>
              </w:rPr>
              <w:t>(</w:t>
            </w:r>
            <w:r w:rsidR="00935F93" w:rsidRPr="00935F93">
              <w:rPr>
                <w:rFonts w:ascii="Times New Roman" w:hAnsi="Times New Roman" w:cs="Times New Roman"/>
                <w:b w:val="0"/>
                <w:sz w:val="20"/>
                <w:szCs w:val="20"/>
              </w:rPr>
              <w:t>3-OD4) Akademik Teşvik Komisyon Listesi</w:t>
            </w:r>
          </w:p>
          <w:p w14:paraId="583CBCFF" w14:textId="66199362" w:rsidR="007F4A5D" w:rsidRPr="00935F93" w:rsidRDefault="00935F93" w:rsidP="007F4A5D">
            <w:pPr>
              <w:jc w:val="both"/>
              <w:rPr>
                <w:rFonts w:ascii="Times New Roman" w:hAnsi="Times New Roman" w:cs="Times New Roman"/>
                <w:sz w:val="20"/>
                <w:szCs w:val="20"/>
              </w:rPr>
            </w:pPr>
            <w:r w:rsidRPr="00935F93">
              <w:rPr>
                <w:rFonts w:ascii="Times New Roman" w:hAnsi="Times New Roman" w:cs="Times New Roman"/>
                <w:b w:val="0"/>
                <w:sz w:val="20"/>
                <w:szCs w:val="20"/>
              </w:rPr>
              <w:t>(4</w:t>
            </w:r>
            <w:r w:rsidR="007F4A5D" w:rsidRPr="00935F93">
              <w:rPr>
                <w:rFonts w:ascii="Times New Roman" w:hAnsi="Times New Roman" w:cs="Times New Roman"/>
                <w:b w:val="0"/>
                <w:sz w:val="20"/>
                <w:szCs w:val="20"/>
              </w:rPr>
              <w:t xml:space="preserve">-OD4) </w:t>
            </w:r>
            <w:r w:rsidRPr="00935F93">
              <w:rPr>
                <w:rFonts w:ascii="Times New Roman" w:hAnsi="Times New Roman" w:cs="Times New Roman"/>
                <w:b w:val="0"/>
                <w:sz w:val="20"/>
                <w:szCs w:val="20"/>
              </w:rPr>
              <w:t>Faaliyet Raporu</w:t>
            </w:r>
          </w:p>
          <w:p w14:paraId="2D9D2168" w14:textId="77777777" w:rsidR="007F4A5D" w:rsidRPr="004670DA" w:rsidRDefault="007F4A5D" w:rsidP="007F4A5D">
            <w:pPr>
              <w:jc w:val="both"/>
              <w:rPr>
                <w:rFonts w:ascii="Times New Roman" w:hAnsi="Times New Roman" w:cs="Times New Roman"/>
                <w:sz w:val="20"/>
                <w:szCs w:val="20"/>
              </w:rPr>
            </w:pPr>
          </w:p>
          <w:p w14:paraId="00175A58" w14:textId="77777777" w:rsidR="007F4A5D" w:rsidRPr="004670DA" w:rsidRDefault="007F4A5D" w:rsidP="007F4A5D">
            <w:pPr>
              <w:jc w:val="both"/>
              <w:rPr>
                <w:rFonts w:ascii="Times New Roman" w:hAnsi="Times New Roman" w:cs="Times New Roman"/>
                <w:sz w:val="20"/>
                <w:szCs w:val="20"/>
              </w:rPr>
            </w:pPr>
          </w:p>
          <w:p w14:paraId="1AF180FE" w14:textId="77777777" w:rsidR="007F4A5D" w:rsidRPr="004670DA" w:rsidRDefault="007F4A5D" w:rsidP="007F4A5D">
            <w:pPr>
              <w:jc w:val="both"/>
              <w:rPr>
                <w:rFonts w:ascii="Times New Roman" w:hAnsi="Times New Roman" w:cs="Times New Roman"/>
                <w:sz w:val="20"/>
                <w:szCs w:val="20"/>
              </w:rPr>
            </w:pPr>
          </w:p>
          <w:p w14:paraId="3DEE4B65" w14:textId="77777777" w:rsidR="007F4A5D" w:rsidRPr="004670DA" w:rsidRDefault="007F4A5D" w:rsidP="007F4A5D">
            <w:pPr>
              <w:jc w:val="both"/>
              <w:rPr>
                <w:rFonts w:ascii="Times New Roman" w:hAnsi="Times New Roman" w:cs="Times New Roman"/>
                <w:b w:val="0"/>
                <w:bCs w:val="0"/>
                <w:sz w:val="20"/>
                <w:szCs w:val="20"/>
              </w:rPr>
            </w:pPr>
          </w:p>
        </w:tc>
      </w:tr>
    </w:tbl>
    <w:p w14:paraId="1C45D7F0" w14:textId="77777777" w:rsidR="00485B5A" w:rsidRPr="004670DA" w:rsidRDefault="00485B5A" w:rsidP="00485B5A">
      <w:pPr>
        <w:jc w:val="both"/>
        <w:rPr>
          <w:rFonts w:ascii="Times New Roman" w:hAnsi="Times New Roman" w:cs="Times New Roman"/>
          <w:sz w:val="28"/>
          <w:szCs w:val="28"/>
        </w:rPr>
      </w:pPr>
    </w:p>
    <w:p w14:paraId="3E79CB35" w14:textId="77777777" w:rsidR="00485B5A" w:rsidRPr="004670DA" w:rsidRDefault="00485B5A" w:rsidP="00485B5A">
      <w:pPr>
        <w:jc w:val="both"/>
        <w:rPr>
          <w:rFonts w:ascii="Times New Roman" w:hAnsi="Times New Roman" w:cs="Times New Roman"/>
          <w:sz w:val="28"/>
          <w:szCs w:val="28"/>
        </w:rPr>
      </w:pPr>
    </w:p>
    <w:p w14:paraId="617592DC" w14:textId="77777777" w:rsidR="00485B5A" w:rsidRPr="004670DA" w:rsidRDefault="00485B5A" w:rsidP="00485B5A">
      <w:pPr>
        <w:jc w:val="both"/>
        <w:rPr>
          <w:rFonts w:ascii="Times New Roman" w:hAnsi="Times New Roman" w:cs="Times New Roman"/>
          <w:sz w:val="28"/>
          <w:szCs w:val="28"/>
        </w:rPr>
      </w:pPr>
    </w:p>
    <w:p w14:paraId="768FDD42" w14:textId="77777777" w:rsidR="00485B5A" w:rsidRPr="004670DA" w:rsidRDefault="00485B5A" w:rsidP="00485B5A">
      <w:pPr>
        <w:jc w:val="both"/>
        <w:rPr>
          <w:rFonts w:ascii="Times New Roman" w:hAnsi="Times New Roman" w:cs="Times New Roman"/>
          <w:sz w:val="28"/>
          <w:szCs w:val="28"/>
        </w:rPr>
      </w:pPr>
    </w:p>
    <w:p w14:paraId="082816EE" w14:textId="77777777" w:rsidR="00485B5A" w:rsidRPr="004670DA" w:rsidRDefault="00485B5A" w:rsidP="00485B5A">
      <w:pPr>
        <w:jc w:val="both"/>
        <w:rPr>
          <w:rFonts w:ascii="Times New Roman" w:hAnsi="Times New Roman" w:cs="Times New Roman"/>
          <w:sz w:val="28"/>
          <w:szCs w:val="28"/>
        </w:rPr>
      </w:pPr>
    </w:p>
    <w:p w14:paraId="050455F2" w14:textId="77777777" w:rsidR="00485B5A" w:rsidRPr="004670DA" w:rsidRDefault="00485B5A" w:rsidP="00485B5A">
      <w:pPr>
        <w:jc w:val="both"/>
        <w:rPr>
          <w:rFonts w:ascii="Times New Roman" w:hAnsi="Times New Roman" w:cs="Times New Roman"/>
          <w:sz w:val="28"/>
          <w:szCs w:val="28"/>
        </w:rPr>
      </w:pPr>
    </w:p>
    <w:p w14:paraId="1261E235" w14:textId="77777777" w:rsidR="00485B5A" w:rsidRPr="004670DA" w:rsidRDefault="00485B5A" w:rsidP="00485B5A">
      <w:pPr>
        <w:jc w:val="both"/>
        <w:rPr>
          <w:rFonts w:ascii="Times New Roman" w:hAnsi="Times New Roman" w:cs="Times New Roman"/>
          <w:sz w:val="28"/>
          <w:szCs w:val="28"/>
        </w:rPr>
      </w:pPr>
    </w:p>
    <w:p w14:paraId="502FD50F" w14:textId="77777777" w:rsidR="00485B5A" w:rsidRPr="004670DA" w:rsidRDefault="00485B5A" w:rsidP="00485B5A">
      <w:pPr>
        <w:jc w:val="both"/>
        <w:rPr>
          <w:rFonts w:ascii="Times New Roman" w:hAnsi="Times New Roman" w:cs="Times New Roman"/>
          <w:sz w:val="28"/>
          <w:szCs w:val="28"/>
        </w:rPr>
      </w:pPr>
    </w:p>
    <w:p w14:paraId="560D7711" w14:textId="77777777" w:rsidR="00485B5A" w:rsidRPr="004670DA" w:rsidRDefault="00485B5A" w:rsidP="00485B5A">
      <w:pPr>
        <w:jc w:val="both"/>
        <w:rPr>
          <w:rFonts w:ascii="Times New Roman" w:hAnsi="Times New Roman" w:cs="Times New Roman"/>
          <w:sz w:val="28"/>
          <w:szCs w:val="28"/>
        </w:rPr>
      </w:pPr>
    </w:p>
    <w:p w14:paraId="5D9DA01D" w14:textId="0FD1D780" w:rsidR="00485B5A" w:rsidRDefault="00485B5A" w:rsidP="00485B5A">
      <w:pPr>
        <w:jc w:val="both"/>
        <w:rPr>
          <w:rFonts w:ascii="Times New Roman" w:hAnsi="Times New Roman" w:cs="Times New Roman"/>
          <w:sz w:val="28"/>
          <w:szCs w:val="28"/>
        </w:rPr>
      </w:pPr>
    </w:p>
    <w:p w14:paraId="0044FFAD" w14:textId="72114FD5" w:rsidR="00935F93" w:rsidRDefault="00935F93" w:rsidP="00485B5A">
      <w:pPr>
        <w:jc w:val="both"/>
        <w:rPr>
          <w:rFonts w:ascii="Times New Roman" w:hAnsi="Times New Roman" w:cs="Times New Roman"/>
          <w:sz w:val="28"/>
          <w:szCs w:val="28"/>
        </w:rPr>
      </w:pPr>
    </w:p>
    <w:p w14:paraId="1D30A33B" w14:textId="6DF2D23E" w:rsidR="00935F93" w:rsidRDefault="00935F93" w:rsidP="00485B5A">
      <w:pPr>
        <w:jc w:val="both"/>
        <w:rPr>
          <w:rFonts w:ascii="Times New Roman" w:hAnsi="Times New Roman" w:cs="Times New Roman"/>
          <w:sz w:val="28"/>
          <w:szCs w:val="28"/>
        </w:rPr>
      </w:pPr>
    </w:p>
    <w:p w14:paraId="17787D20" w14:textId="0464FDFC" w:rsidR="00935F93" w:rsidRDefault="00935F93" w:rsidP="00485B5A">
      <w:pPr>
        <w:jc w:val="both"/>
        <w:rPr>
          <w:rFonts w:ascii="Times New Roman" w:hAnsi="Times New Roman" w:cs="Times New Roman"/>
          <w:sz w:val="28"/>
          <w:szCs w:val="28"/>
        </w:rPr>
      </w:pPr>
    </w:p>
    <w:p w14:paraId="3170595B" w14:textId="3E20C35D" w:rsidR="00935F93" w:rsidRDefault="00935F93" w:rsidP="00485B5A">
      <w:pPr>
        <w:jc w:val="both"/>
        <w:rPr>
          <w:rFonts w:ascii="Times New Roman" w:hAnsi="Times New Roman" w:cs="Times New Roman"/>
          <w:sz w:val="28"/>
          <w:szCs w:val="28"/>
        </w:rPr>
      </w:pPr>
    </w:p>
    <w:p w14:paraId="09F38F52" w14:textId="5FCDE9AB" w:rsidR="00935F93" w:rsidRDefault="00935F93" w:rsidP="00485B5A">
      <w:pPr>
        <w:jc w:val="both"/>
        <w:rPr>
          <w:rFonts w:ascii="Times New Roman" w:hAnsi="Times New Roman" w:cs="Times New Roman"/>
          <w:sz w:val="28"/>
          <w:szCs w:val="28"/>
        </w:rPr>
      </w:pPr>
    </w:p>
    <w:p w14:paraId="798A3DC1" w14:textId="476FFFE3" w:rsidR="00935F93" w:rsidRDefault="00935F93" w:rsidP="00485B5A">
      <w:pPr>
        <w:jc w:val="both"/>
        <w:rPr>
          <w:rFonts w:ascii="Times New Roman" w:hAnsi="Times New Roman" w:cs="Times New Roman"/>
          <w:sz w:val="28"/>
          <w:szCs w:val="28"/>
        </w:rPr>
      </w:pPr>
    </w:p>
    <w:p w14:paraId="2EB87B29" w14:textId="7659A99C" w:rsidR="00935F93" w:rsidRDefault="00935F93" w:rsidP="00485B5A">
      <w:pPr>
        <w:jc w:val="both"/>
        <w:rPr>
          <w:rFonts w:ascii="Times New Roman" w:hAnsi="Times New Roman" w:cs="Times New Roman"/>
          <w:sz w:val="28"/>
          <w:szCs w:val="28"/>
        </w:rPr>
      </w:pPr>
    </w:p>
    <w:p w14:paraId="68CCBE14" w14:textId="11A50193" w:rsidR="00935F93" w:rsidRDefault="00935F93" w:rsidP="00485B5A">
      <w:pPr>
        <w:jc w:val="both"/>
        <w:rPr>
          <w:rFonts w:ascii="Times New Roman" w:hAnsi="Times New Roman" w:cs="Times New Roman"/>
          <w:sz w:val="28"/>
          <w:szCs w:val="28"/>
        </w:rPr>
      </w:pPr>
    </w:p>
    <w:p w14:paraId="023A24FF" w14:textId="0BA9EDC8" w:rsidR="00935F93" w:rsidRDefault="00935F93" w:rsidP="00485B5A">
      <w:pPr>
        <w:jc w:val="both"/>
        <w:rPr>
          <w:rFonts w:ascii="Times New Roman" w:hAnsi="Times New Roman" w:cs="Times New Roman"/>
          <w:sz w:val="28"/>
          <w:szCs w:val="28"/>
        </w:rPr>
      </w:pPr>
    </w:p>
    <w:p w14:paraId="1113CC68" w14:textId="3F956579" w:rsidR="00935F93" w:rsidRDefault="00935F93" w:rsidP="00485B5A">
      <w:pPr>
        <w:jc w:val="both"/>
        <w:rPr>
          <w:rFonts w:ascii="Times New Roman" w:hAnsi="Times New Roman" w:cs="Times New Roman"/>
          <w:sz w:val="28"/>
          <w:szCs w:val="28"/>
        </w:rPr>
      </w:pPr>
    </w:p>
    <w:p w14:paraId="6162AA49" w14:textId="77777777" w:rsidR="00935F93" w:rsidRPr="004670DA" w:rsidRDefault="00935F93" w:rsidP="00485B5A">
      <w:pPr>
        <w:jc w:val="both"/>
        <w:rPr>
          <w:rFonts w:ascii="Times New Roman" w:hAnsi="Times New Roman" w:cs="Times New Roman"/>
          <w:sz w:val="28"/>
          <w:szCs w:val="28"/>
        </w:rPr>
      </w:pPr>
    </w:p>
    <w:p w14:paraId="031469AE" w14:textId="77777777" w:rsidR="00485B5A" w:rsidRPr="004670DA" w:rsidRDefault="00485B5A" w:rsidP="00485B5A">
      <w:pPr>
        <w:jc w:val="both"/>
        <w:rPr>
          <w:rFonts w:ascii="Times New Roman" w:hAnsi="Times New Roman" w:cs="Times New Roman"/>
          <w:sz w:val="28"/>
          <w:szCs w:val="28"/>
        </w:rPr>
      </w:pPr>
    </w:p>
    <w:tbl>
      <w:tblPr>
        <w:tblStyle w:val="KlavuzTablo1Ak-Vurgu5"/>
        <w:tblW w:w="0" w:type="auto"/>
        <w:tblLook w:val="04A0" w:firstRow="1" w:lastRow="0" w:firstColumn="1" w:lastColumn="0" w:noHBand="0" w:noVBand="1"/>
      </w:tblPr>
      <w:tblGrid>
        <w:gridCol w:w="2094"/>
        <w:gridCol w:w="1803"/>
        <w:gridCol w:w="1722"/>
        <w:gridCol w:w="1721"/>
        <w:gridCol w:w="1722"/>
      </w:tblGrid>
      <w:tr w:rsidR="00485B5A" w:rsidRPr="004670DA" w14:paraId="2CC35D8A"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D86DCB" w:themeFill="accent5" w:themeFillTint="99"/>
          </w:tcPr>
          <w:p w14:paraId="4126F654" w14:textId="77777777" w:rsidR="00485B5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D.1.  Toplumsal Katkı Süreçlerinin Yönetimi ve Toplumsal Katkı Kaynakları</w:t>
            </w:r>
          </w:p>
          <w:p w14:paraId="0EC4BE40" w14:textId="77777777" w:rsidR="00485B5A" w:rsidRPr="00A250B0" w:rsidRDefault="00485B5A" w:rsidP="00311568">
            <w:pPr>
              <w:spacing w:after="120"/>
              <w:jc w:val="both"/>
              <w:rPr>
                <w:rFonts w:ascii="Times New Roman" w:eastAsia="Calibri" w:hAnsi="Times New Roman" w:cs="Times New Roman"/>
                <w:i/>
                <w:iCs/>
                <w:kern w:val="0"/>
                <w:sz w:val="16"/>
                <w:szCs w:val="14"/>
                <w14:ligatures w14:val="none"/>
              </w:rPr>
            </w:pPr>
            <w:r>
              <w:rPr>
                <w:rFonts w:ascii="Times New Roman" w:eastAsia="Calibri" w:hAnsi="Times New Roman" w:cs="Times New Roman"/>
                <w:i/>
                <w:iCs/>
                <w:kern w:val="0"/>
                <w:sz w:val="16"/>
                <w:szCs w:val="14"/>
                <w14:ligatures w14:val="none"/>
              </w:rPr>
              <w:t>Birim</w:t>
            </w:r>
            <w:r w:rsidRPr="00A250B0">
              <w:rPr>
                <w:rFonts w:ascii="Times New Roman" w:eastAsia="Calibri" w:hAnsi="Times New Roman" w:cs="Times New Roman"/>
                <w:i/>
                <w:iCs/>
                <w:kern w:val="0"/>
                <w:sz w:val="16"/>
                <w:szCs w:val="14"/>
                <w14:ligatures w14:val="none"/>
              </w:rPr>
              <w:t>, toplumsal katkı faaliyetlerini stratejik amaçları ve hedefleri doğrultusunda yönetmelidir. Bu faaliyetler için uygun fiziki altyapı ve mali kaynaklar oluşturmalı ve bunların etkin şekilde kullanımını sağlamalıdır.</w:t>
            </w:r>
          </w:p>
        </w:tc>
      </w:tr>
      <w:tr w:rsidR="00485B5A" w:rsidRPr="004670DA" w14:paraId="4256B1E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DE84B20"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D.1.1. Toplumsal katkı süreçlerinin yönetimi</w:t>
            </w:r>
          </w:p>
          <w:p w14:paraId="3396FC38" w14:textId="77777777" w:rsidR="00485B5A" w:rsidRPr="004670DA" w:rsidRDefault="00485B5A" w:rsidP="00311568">
            <w:pPr>
              <w:spacing w:after="120"/>
              <w:jc w:val="both"/>
              <w:rPr>
                <w:rFonts w:ascii="Times New Roman" w:hAnsi="Times New Roman" w:cs="Times New Roman"/>
                <w:b w:val="0"/>
                <w:bCs w:val="0"/>
                <w:i/>
                <w:iCs/>
                <w:sz w:val="16"/>
                <w:szCs w:val="16"/>
              </w:rPr>
            </w:pP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toplumsal katkı politikası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toplumsal katkı süreçlerinin yönetimi ve organizasyonel yapısı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sallaşmıştır. Toplumsal katkı süreçlerinin yönetim ve organizasyonel yapısı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toplumsal katkı politikası ile uyumludur, görev tanımları belirlenmiştir. Yapının işlerliği izlenmekte ve bağlı iyileştirmeler gerçekleştirilmektedir.</w:t>
            </w:r>
          </w:p>
        </w:tc>
      </w:tr>
      <w:tr w:rsidR="00485B5A" w:rsidRPr="004670DA" w14:paraId="62BAC4CA"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2F3E8A7"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3230FA3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1BFB64D3"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1657B48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3DB4F8D4"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757B8770"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321C692D"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toplumsal katkı süreçlerinin yönetimi ve organizasyonel yapısına ilişkin bir planlama bulunmamaktadır.</w:t>
            </w:r>
          </w:p>
        </w:tc>
        <w:tc>
          <w:tcPr>
            <w:tcW w:w="1803" w:type="dxa"/>
          </w:tcPr>
          <w:p w14:paraId="06FBBD7D"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toplumsal katkı süreçlerinin yönetimi ve organizasyonel yapısına ilişkin planlamaları bulunmaktadır.  </w:t>
            </w:r>
          </w:p>
        </w:tc>
        <w:tc>
          <w:tcPr>
            <w:tcW w:w="1722" w:type="dxa"/>
          </w:tcPr>
          <w:p w14:paraId="02A12B99"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genelinde toplumsal katkı süreçlerinin yönetimi ve organizasyonel yapısı </w:t>
            </w:r>
            <w:r>
              <w:rPr>
                <w:rFonts w:ascii="Times New Roman" w:hAnsi="Times New Roman" w:cs="Times New Roman"/>
                <w:sz w:val="16"/>
                <w:szCs w:val="16"/>
              </w:rPr>
              <w:t>Birim</w:t>
            </w:r>
            <w:r w:rsidRPr="004670DA">
              <w:rPr>
                <w:rFonts w:ascii="Times New Roman" w:hAnsi="Times New Roman" w:cs="Times New Roman"/>
                <w:sz w:val="16"/>
                <w:szCs w:val="16"/>
              </w:rPr>
              <w:t>sal tercihler yönünde uygulanmaktadır.</w:t>
            </w:r>
          </w:p>
        </w:tc>
        <w:tc>
          <w:tcPr>
            <w:tcW w:w="1721" w:type="dxa"/>
          </w:tcPr>
          <w:p w14:paraId="7C122F1F"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toplumsal katkı süreçlerinin yönetimi ve organizasyonel yapısının işlerliği ile ilişkili sonuçlar izlenmekte ve önlemler alınmaktadır.</w:t>
            </w:r>
          </w:p>
        </w:tc>
        <w:tc>
          <w:tcPr>
            <w:tcW w:w="1722" w:type="dxa"/>
          </w:tcPr>
          <w:p w14:paraId="60A6AE59"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739392C2"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1F07BE3D"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0719E907"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süreçlerinin yönetimi ve organizasyon yapısını gösteren kanıtlar</w:t>
            </w:r>
          </w:p>
          <w:p w14:paraId="080D743C"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yönetişim modelini gösteren kanıtlar</w:t>
            </w:r>
          </w:p>
          <w:p w14:paraId="0730C83D"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faaliyetlerini yürüten birimler ve uygulama örnekleri</w:t>
            </w:r>
          </w:p>
          <w:p w14:paraId="757E869A"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süreçlerinin yönetimi ve organizasyonel yapısının işlerliğine ilişkin izleme ve iyileştirme kanıtları</w:t>
            </w:r>
          </w:p>
          <w:p w14:paraId="11FEB5DD"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6FCF9583"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7F721482" w14:textId="77777777" w:rsidR="00485B5A" w:rsidRPr="004670DA" w:rsidRDefault="00485B5A" w:rsidP="00311568">
            <w:pPr>
              <w:jc w:val="both"/>
              <w:rPr>
                <w:rFonts w:ascii="Times New Roman" w:hAnsi="Times New Roman" w:cs="Times New Roman"/>
                <w:b w:val="0"/>
                <w:bCs w:val="0"/>
                <w:sz w:val="20"/>
                <w:szCs w:val="20"/>
              </w:rPr>
            </w:pPr>
          </w:p>
          <w:p w14:paraId="778DCD06" w14:textId="5184895D" w:rsidR="007453F9" w:rsidRDefault="007453F9" w:rsidP="007453F9">
            <w:pPr>
              <w:jc w:val="both"/>
              <w:rPr>
                <w:rFonts w:ascii="Times New Roman" w:hAnsi="Times New Roman" w:cs="Times New Roman"/>
                <w:b w:val="0"/>
                <w:sz w:val="20"/>
              </w:rPr>
            </w:pPr>
            <w:r w:rsidRPr="007453F9">
              <w:rPr>
                <w:rFonts w:ascii="Times New Roman" w:hAnsi="Times New Roman" w:cs="Times New Roman"/>
                <w:b w:val="0"/>
                <w:sz w:val="20"/>
              </w:rPr>
              <w:t>Teknik Bilimler Meslek Yüksekokulu, toplumsal katkı faaliyetlerini stratejik amaçları ve hedefleri doğrultusunda yönetmekte ve bu faaliyetler için gerekli olan fiziki altyapı ile mali kaynakları oluşturarak etkin kullanımını sağlamaktadır.</w:t>
            </w:r>
          </w:p>
          <w:p w14:paraId="088907FF" w14:textId="55B618B9" w:rsidR="007453F9" w:rsidRPr="007453F9" w:rsidRDefault="007453F9" w:rsidP="007453F9">
            <w:pPr>
              <w:jc w:val="both"/>
              <w:rPr>
                <w:rFonts w:ascii="Times New Roman" w:hAnsi="Times New Roman" w:cs="Times New Roman"/>
                <w:b w:val="0"/>
                <w:sz w:val="20"/>
              </w:rPr>
            </w:pPr>
            <w:r w:rsidRPr="007453F9">
              <w:rPr>
                <w:rFonts w:ascii="Times New Roman" w:hAnsi="Times New Roman" w:cs="Times New Roman"/>
                <w:b w:val="0"/>
                <w:sz w:val="20"/>
              </w:rPr>
              <w:t>Ağaçlandırma Faaliyeti: Yüksekokulumuz çevresinde gerçekleştirilen ağaçlandırma faaliyeti, çevresel sürdürülebilirlik adına atılan önemli adımlardan biridir. Bu faaliyet, öğrencilere ve topluma çevre bilincini aşılamakta büyük rol oynamaktadır. (1-OD</w:t>
            </w:r>
            <w:r>
              <w:rPr>
                <w:rFonts w:ascii="Times New Roman" w:hAnsi="Times New Roman" w:cs="Times New Roman"/>
                <w:b w:val="0"/>
                <w:sz w:val="20"/>
              </w:rPr>
              <w:t>4</w:t>
            </w:r>
            <w:r w:rsidRPr="007453F9">
              <w:rPr>
                <w:rFonts w:ascii="Times New Roman" w:hAnsi="Times New Roman" w:cs="Times New Roman"/>
                <w:b w:val="0"/>
                <w:sz w:val="20"/>
              </w:rPr>
              <w:t>)</w:t>
            </w:r>
          </w:p>
          <w:p w14:paraId="23D99684" w14:textId="77777777" w:rsidR="007453F9" w:rsidRPr="007453F9" w:rsidRDefault="007453F9" w:rsidP="007453F9">
            <w:pPr>
              <w:jc w:val="both"/>
              <w:rPr>
                <w:rFonts w:ascii="Times New Roman" w:hAnsi="Times New Roman" w:cs="Times New Roman"/>
                <w:b w:val="0"/>
                <w:sz w:val="20"/>
              </w:rPr>
            </w:pPr>
            <w:r w:rsidRPr="007453F9">
              <w:rPr>
                <w:rFonts w:ascii="Times New Roman" w:hAnsi="Times New Roman" w:cs="Times New Roman"/>
                <w:b w:val="0"/>
                <w:sz w:val="20"/>
              </w:rPr>
              <w:t>İl Emniyet Müdürlüğü ile İşbirliği: İl Emniyet Müdürlüğü ile yapılan ulusal düzeydeki işbirliği çerçevesinde Otomotiv Teknolojisi Programı öğrencilerimize yönelik eğitimler düzenlenmiştir. Bu eğitimler, öğrencilerimizin mesleki bilgi ve becerilerinin artırılmasına yöneliktir. (2-OD4)</w:t>
            </w:r>
          </w:p>
          <w:p w14:paraId="005B4D9D" w14:textId="2376EFB6" w:rsidR="007453F9" w:rsidRPr="007453F9" w:rsidRDefault="007453F9" w:rsidP="007453F9">
            <w:pPr>
              <w:jc w:val="both"/>
              <w:rPr>
                <w:rFonts w:ascii="Times New Roman" w:hAnsi="Times New Roman" w:cs="Times New Roman"/>
                <w:b w:val="0"/>
                <w:sz w:val="20"/>
              </w:rPr>
            </w:pPr>
            <w:r w:rsidRPr="007453F9">
              <w:rPr>
                <w:rFonts w:ascii="Times New Roman" w:hAnsi="Times New Roman" w:cs="Times New Roman"/>
                <w:b w:val="0"/>
                <w:sz w:val="20"/>
              </w:rPr>
              <w:t>YÖK Engelsiz Üniversite Bayrak Ödülleri: Üniversitelerde engelsiz bir ekosistem oluşturulmasını teşvik etmek amacıyla gerçekleştirilen 2024 Yılı YÖK Engelsiz Üniversite Bayrak Ödülleri'nde Meslek Yüksekokulumuz turuncu bayrak ile ödüllendirilmiştir. Bu ödül, üniversitemizin engelsiz erişim ve eğitim konularındaki çabalarını taçlandırmıştır. (3-OD</w:t>
            </w:r>
            <w:r>
              <w:rPr>
                <w:rFonts w:ascii="Times New Roman" w:hAnsi="Times New Roman" w:cs="Times New Roman"/>
                <w:b w:val="0"/>
                <w:sz w:val="20"/>
              </w:rPr>
              <w:t>4</w:t>
            </w:r>
            <w:r w:rsidRPr="007453F9">
              <w:rPr>
                <w:rFonts w:ascii="Times New Roman" w:hAnsi="Times New Roman" w:cs="Times New Roman"/>
                <w:b w:val="0"/>
                <w:sz w:val="20"/>
              </w:rPr>
              <w:t>)</w:t>
            </w:r>
          </w:p>
          <w:p w14:paraId="7A1D7DE2" w14:textId="77777777" w:rsidR="007453F9" w:rsidRPr="007453F9" w:rsidRDefault="007453F9" w:rsidP="007453F9">
            <w:pPr>
              <w:jc w:val="both"/>
              <w:rPr>
                <w:rFonts w:ascii="Times New Roman" w:hAnsi="Times New Roman" w:cs="Times New Roman"/>
                <w:b w:val="0"/>
                <w:sz w:val="20"/>
              </w:rPr>
            </w:pPr>
            <w:r w:rsidRPr="007453F9">
              <w:rPr>
                <w:rFonts w:ascii="Times New Roman" w:hAnsi="Times New Roman" w:cs="Times New Roman"/>
                <w:b w:val="0"/>
                <w:sz w:val="20"/>
              </w:rPr>
              <w:t>Yılsonu Sergisi: Grafik Tasarımı, İç Mekân Tasarımı ve Mimari Restorasyon Programlarında öğrenim gören öğrencilerimizin yıl boyunca hazırlamış oldukları projelerin sergilendiği yılsonu sergisi, öğrencilerin akademik ve sanatsal üretimlerini toplumla buluşturmuştur. (4-OD4)</w:t>
            </w:r>
          </w:p>
          <w:p w14:paraId="105D8BF9" w14:textId="64C357B8" w:rsidR="00485B5A" w:rsidRPr="004670DA" w:rsidRDefault="007453F9" w:rsidP="007453F9">
            <w:pPr>
              <w:jc w:val="both"/>
              <w:rPr>
                <w:rFonts w:ascii="Times New Roman" w:hAnsi="Times New Roman" w:cs="Times New Roman"/>
                <w:b w:val="0"/>
                <w:bCs w:val="0"/>
                <w:sz w:val="20"/>
                <w:szCs w:val="20"/>
              </w:rPr>
            </w:pPr>
            <w:r w:rsidRPr="007453F9">
              <w:rPr>
                <w:rFonts w:ascii="Times New Roman" w:hAnsi="Times New Roman" w:cs="Times New Roman"/>
                <w:b w:val="0"/>
                <w:sz w:val="20"/>
              </w:rPr>
              <w:t>İş Sağlığı ve Güvenliği Programı – Arama Kurtarma Dersi: AFAD eğitimcileri tarafından verilen "Kentsel Arama Kurtarmada Kullanılan Malzemelerin Uygulamalı Olarak Tanıtılması ve Kullanılması" başlıklı eğitim, öğrencilerimizin pratik becerilerinin geliştirilmesine katkıda bulunmuştur. (5-OD</w:t>
            </w:r>
            <w:r>
              <w:rPr>
                <w:rFonts w:ascii="Times New Roman" w:hAnsi="Times New Roman" w:cs="Times New Roman"/>
                <w:b w:val="0"/>
                <w:sz w:val="20"/>
              </w:rPr>
              <w:t>4</w:t>
            </w:r>
            <w:r w:rsidRPr="007453F9">
              <w:rPr>
                <w:rFonts w:ascii="Times New Roman" w:hAnsi="Times New Roman" w:cs="Times New Roman"/>
                <w:b w:val="0"/>
                <w:sz w:val="20"/>
              </w:rPr>
              <w:t>)</w:t>
            </w:r>
          </w:p>
        </w:tc>
      </w:tr>
      <w:tr w:rsidR="00485B5A" w:rsidRPr="004670DA" w14:paraId="3F0F7B32"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09A7BC6D"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t>Kanıtlar:</w:t>
            </w:r>
          </w:p>
          <w:p w14:paraId="02F46291" w14:textId="77777777" w:rsidR="00485B5A" w:rsidRPr="00296F0E" w:rsidRDefault="00485B5A" w:rsidP="00311568">
            <w:pPr>
              <w:jc w:val="both"/>
              <w:rPr>
                <w:rFonts w:ascii="Times New Roman" w:eastAsia="Times New Roman" w:hAnsi="Times New Roman" w:cs="Times New Roman"/>
                <w:b w:val="0"/>
                <w:bCs w:val="0"/>
                <w:kern w:val="0"/>
                <w:sz w:val="20"/>
                <w:szCs w:val="20"/>
                <w:lang w:eastAsia="tr-TR"/>
                <w14:ligatures w14:val="none"/>
              </w:rPr>
            </w:pPr>
          </w:p>
          <w:p w14:paraId="5A8CF6C2" w14:textId="377E2A7A" w:rsidR="007F4A5D" w:rsidRDefault="00296F0E" w:rsidP="007F4A5D">
            <w:pPr>
              <w:jc w:val="both"/>
              <w:rPr>
                <w:rFonts w:ascii="Times New Roman" w:hAnsi="Times New Roman" w:cs="Times New Roman"/>
                <w:sz w:val="20"/>
                <w:szCs w:val="20"/>
              </w:rPr>
            </w:pPr>
            <w:r w:rsidRPr="00296F0E">
              <w:rPr>
                <w:rFonts w:ascii="Times New Roman" w:eastAsia="Times New Roman" w:hAnsi="Times New Roman" w:cs="Times New Roman"/>
                <w:b w:val="0"/>
                <w:bCs w:val="0"/>
                <w:kern w:val="0"/>
                <w:sz w:val="20"/>
                <w:szCs w:val="20"/>
                <w:lang w:eastAsia="tr-TR"/>
                <w14:ligatures w14:val="none"/>
              </w:rPr>
              <w:t xml:space="preserve"> </w:t>
            </w:r>
            <w:r w:rsidR="007F4A5D">
              <w:rPr>
                <w:rFonts w:ascii="Times New Roman" w:hAnsi="Times New Roman" w:cs="Times New Roman"/>
                <w:b w:val="0"/>
                <w:sz w:val="20"/>
              </w:rPr>
              <w:t>(1-OD</w:t>
            </w:r>
            <w:r w:rsidR="007453F9">
              <w:rPr>
                <w:rFonts w:ascii="Times New Roman" w:hAnsi="Times New Roman" w:cs="Times New Roman"/>
                <w:b w:val="0"/>
                <w:sz w:val="20"/>
              </w:rPr>
              <w:t>4</w:t>
            </w:r>
            <w:r w:rsidR="007F4A5D">
              <w:rPr>
                <w:rFonts w:ascii="Times New Roman" w:hAnsi="Times New Roman" w:cs="Times New Roman"/>
                <w:b w:val="0"/>
                <w:sz w:val="20"/>
              </w:rPr>
              <w:t xml:space="preserve">) </w:t>
            </w:r>
            <w:hyperlink r:id="rId59" w:history="1">
              <w:r w:rsidR="007F4A5D" w:rsidRPr="00A73628">
                <w:rPr>
                  <w:rStyle w:val="Kpr"/>
                  <w:rFonts w:ascii="Times New Roman" w:hAnsi="Times New Roman" w:cs="Times New Roman"/>
                  <w:sz w:val="20"/>
                  <w:szCs w:val="20"/>
                </w:rPr>
                <w:t>https://teknik.firat.edu.tr/tr/news-detail/22558</w:t>
              </w:r>
            </w:hyperlink>
          </w:p>
          <w:p w14:paraId="6875A246" w14:textId="1F5BED11" w:rsidR="007F4A5D" w:rsidRDefault="007F4A5D" w:rsidP="007F4A5D">
            <w:pPr>
              <w:jc w:val="both"/>
              <w:rPr>
                <w:rFonts w:ascii="Times New Roman" w:hAnsi="Times New Roman" w:cs="Times New Roman"/>
                <w:b w:val="0"/>
                <w:sz w:val="20"/>
                <w:szCs w:val="20"/>
              </w:rPr>
            </w:pPr>
            <w:r>
              <w:rPr>
                <w:rFonts w:ascii="Times New Roman" w:hAnsi="Times New Roman" w:cs="Times New Roman"/>
                <w:b w:val="0"/>
                <w:sz w:val="20"/>
                <w:szCs w:val="20"/>
              </w:rPr>
              <w:t xml:space="preserve">(2-OD4) </w:t>
            </w:r>
            <w:r w:rsidR="00BB4C75">
              <w:rPr>
                <w:rFonts w:ascii="Times New Roman" w:hAnsi="Times New Roman" w:cs="Times New Roman"/>
                <w:b w:val="0"/>
                <w:sz w:val="20"/>
                <w:szCs w:val="20"/>
              </w:rPr>
              <w:t>Motor periyodik bakımı geliştirme ve uyum eğitimi</w:t>
            </w:r>
          </w:p>
          <w:p w14:paraId="287147B3" w14:textId="22B89C79" w:rsidR="007F4A5D" w:rsidRDefault="007F4A5D" w:rsidP="007F4A5D">
            <w:pPr>
              <w:jc w:val="both"/>
              <w:rPr>
                <w:rFonts w:ascii="Times New Roman" w:hAnsi="Times New Roman" w:cs="Times New Roman"/>
                <w:sz w:val="20"/>
                <w:szCs w:val="20"/>
              </w:rPr>
            </w:pPr>
            <w:r>
              <w:rPr>
                <w:rFonts w:ascii="Times New Roman" w:hAnsi="Times New Roman" w:cs="Times New Roman"/>
                <w:b w:val="0"/>
                <w:color w:val="343A40"/>
                <w:sz w:val="20"/>
                <w:szCs w:val="20"/>
                <w:shd w:val="clear" w:color="auto" w:fill="FFFFFF"/>
              </w:rPr>
              <w:t>(3-OD</w:t>
            </w:r>
            <w:r w:rsidR="007453F9">
              <w:rPr>
                <w:rFonts w:ascii="Times New Roman" w:hAnsi="Times New Roman" w:cs="Times New Roman"/>
                <w:b w:val="0"/>
                <w:color w:val="343A40"/>
                <w:sz w:val="20"/>
                <w:szCs w:val="20"/>
                <w:shd w:val="clear" w:color="auto" w:fill="FFFFFF"/>
              </w:rPr>
              <w:t>4</w:t>
            </w:r>
            <w:r>
              <w:rPr>
                <w:rFonts w:ascii="Times New Roman" w:hAnsi="Times New Roman" w:cs="Times New Roman"/>
                <w:b w:val="0"/>
                <w:color w:val="343A40"/>
                <w:sz w:val="20"/>
                <w:szCs w:val="20"/>
                <w:shd w:val="clear" w:color="auto" w:fill="FFFFFF"/>
              </w:rPr>
              <w:t>)</w:t>
            </w:r>
            <w:r>
              <w:t xml:space="preserve"> </w:t>
            </w:r>
            <w:hyperlink r:id="rId60" w:history="1">
              <w:r w:rsidRPr="00A73628">
                <w:rPr>
                  <w:rStyle w:val="Kpr"/>
                  <w:rFonts w:ascii="Times New Roman" w:hAnsi="Times New Roman" w:cs="Times New Roman"/>
                  <w:sz w:val="20"/>
                  <w:szCs w:val="20"/>
                  <w:shd w:val="clear" w:color="auto" w:fill="FFFFFF"/>
                </w:rPr>
                <w:t>https://teknik.firat.edu.tr/tr/news-detail/23793</w:t>
              </w:r>
            </w:hyperlink>
            <w:r>
              <w:rPr>
                <w:rFonts w:ascii="Times New Roman" w:hAnsi="Times New Roman" w:cs="Times New Roman"/>
                <w:b w:val="0"/>
                <w:color w:val="343A40"/>
                <w:sz w:val="20"/>
                <w:szCs w:val="20"/>
                <w:shd w:val="clear" w:color="auto" w:fill="FFFFFF"/>
              </w:rPr>
              <w:t xml:space="preserve"> </w:t>
            </w:r>
          </w:p>
          <w:p w14:paraId="3605A222" w14:textId="0C2788D9" w:rsidR="007F4A5D" w:rsidRDefault="007F4A5D" w:rsidP="007F4A5D">
            <w:pPr>
              <w:jc w:val="both"/>
              <w:rPr>
                <w:rFonts w:ascii="Times New Roman" w:hAnsi="Times New Roman" w:cs="Times New Roman"/>
                <w:b w:val="0"/>
                <w:color w:val="343A40"/>
                <w:sz w:val="20"/>
                <w:szCs w:val="21"/>
                <w:shd w:val="clear" w:color="auto" w:fill="FFFFFF"/>
              </w:rPr>
            </w:pPr>
            <w:r w:rsidRPr="00386363">
              <w:rPr>
                <w:rFonts w:ascii="Times New Roman" w:hAnsi="Times New Roman" w:cs="Times New Roman"/>
                <w:b w:val="0"/>
                <w:color w:val="343A40"/>
                <w:sz w:val="20"/>
                <w:szCs w:val="21"/>
                <w:shd w:val="clear" w:color="auto" w:fill="FFFFFF"/>
              </w:rPr>
              <w:t>(</w:t>
            </w:r>
            <w:r>
              <w:rPr>
                <w:rFonts w:ascii="Times New Roman" w:hAnsi="Times New Roman" w:cs="Times New Roman"/>
                <w:b w:val="0"/>
                <w:color w:val="343A40"/>
                <w:sz w:val="20"/>
                <w:szCs w:val="21"/>
                <w:shd w:val="clear" w:color="auto" w:fill="FFFFFF"/>
              </w:rPr>
              <w:t>4</w:t>
            </w:r>
            <w:r w:rsidRPr="00386363">
              <w:rPr>
                <w:rFonts w:ascii="Times New Roman" w:hAnsi="Times New Roman" w:cs="Times New Roman"/>
                <w:b w:val="0"/>
                <w:color w:val="343A40"/>
                <w:sz w:val="20"/>
                <w:szCs w:val="21"/>
                <w:shd w:val="clear" w:color="auto" w:fill="FFFFFF"/>
              </w:rPr>
              <w:t>-OD4)</w:t>
            </w:r>
            <w:r>
              <w:rPr>
                <w:rFonts w:ascii="Times New Roman" w:hAnsi="Times New Roman" w:cs="Times New Roman"/>
                <w:b w:val="0"/>
                <w:color w:val="343A40"/>
                <w:sz w:val="20"/>
                <w:szCs w:val="21"/>
                <w:shd w:val="clear" w:color="auto" w:fill="FFFFFF"/>
              </w:rPr>
              <w:t xml:space="preserve"> </w:t>
            </w:r>
            <w:hyperlink r:id="rId61" w:history="1">
              <w:r w:rsidRPr="00A73628">
                <w:rPr>
                  <w:rStyle w:val="Kpr"/>
                  <w:rFonts w:ascii="Times New Roman" w:hAnsi="Times New Roman" w:cs="Times New Roman"/>
                  <w:sz w:val="20"/>
                  <w:szCs w:val="21"/>
                  <w:shd w:val="clear" w:color="auto" w:fill="FFFFFF"/>
                </w:rPr>
                <w:t>https://teknik.firat.edu.tr/tr/news-detail/23669</w:t>
              </w:r>
            </w:hyperlink>
            <w:r>
              <w:rPr>
                <w:rFonts w:ascii="Times New Roman" w:hAnsi="Times New Roman" w:cs="Times New Roman"/>
                <w:b w:val="0"/>
                <w:color w:val="343A40"/>
                <w:sz w:val="20"/>
                <w:szCs w:val="21"/>
                <w:shd w:val="clear" w:color="auto" w:fill="FFFFFF"/>
              </w:rPr>
              <w:t xml:space="preserve"> </w:t>
            </w:r>
          </w:p>
          <w:p w14:paraId="1129CA65" w14:textId="7CAB3E5F" w:rsidR="007F4A5D" w:rsidRDefault="007F4A5D" w:rsidP="007F4A5D">
            <w:pPr>
              <w:jc w:val="both"/>
              <w:rPr>
                <w:rFonts w:ascii="Times New Roman" w:hAnsi="Times New Roman" w:cs="Times New Roman"/>
                <w:b w:val="0"/>
                <w:color w:val="343A40"/>
                <w:sz w:val="20"/>
                <w:szCs w:val="21"/>
                <w:shd w:val="clear" w:color="auto" w:fill="FFFFFF"/>
              </w:rPr>
            </w:pPr>
            <w:r>
              <w:rPr>
                <w:rFonts w:ascii="Times New Roman" w:hAnsi="Times New Roman" w:cs="Times New Roman"/>
                <w:b w:val="0"/>
                <w:color w:val="343A40"/>
                <w:sz w:val="20"/>
                <w:szCs w:val="21"/>
                <w:shd w:val="clear" w:color="auto" w:fill="FFFFFF"/>
              </w:rPr>
              <w:t>(5-OD</w:t>
            </w:r>
            <w:r w:rsidR="007453F9">
              <w:rPr>
                <w:rFonts w:ascii="Times New Roman" w:hAnsi="Times New Roman" w:cs="Times New Roman"/>
                <w:b w:val="0"/>
                <w:color w:val="343A40"/>
                <w:sz w:val="20"/>
                <w:szCs w:val="21"/>
                <w:shd w:val="clear" w:color="auto" w:fill="FFFFFF"/>
              </w:rPr>
              <w:t>4</w:t>
            </w:r>
            <w:r>
              <w:rPr>
                <w:rFonts w:ascii="Times New Roman" w:hAnsi="Times New Roman" w:cs="Times New Roman"/>
                <w:b w:val="0"/>
                <w:color w:val="343A40"/>
                <w:sz w:val="20"/>
                <w:szCs w:val="21"/>
                <w:shd w:val="clear" w:color="auto" w:fill="FFFFFF"/>
              </w:rPr>
              <w:t xml:space="preserve">) </w:t>
            </w:r>
            <w:hyperlink r:id="rId62" w:history="1">
              <w:r w:rsidRPr="00A73628">
                <w:rPr>
                  <w:rStyle w:val="Kpr"/>
                  <w:rFonts w:ascii="Times New Roman" w:hAnsi="Times New Roman" w:cs="Times New Roman"/>
                  <w:sz w:val="20"/>
                  <w:szCs w:val="21"/>
                  <w:shd w:val="clear" w:color="auto" w:fill="FFFFFF"/>
                </w:rPr>
                <w:t>https://teknik.firat.edu.tr/tr/news-detail/23288</w:t>
              </w:r>
            </w:hyperlink>
            <w:r>
              <w:rPr>
                <w:rFonts w:ascii="Times New Roman" w:hAnsi="Times New Roman" w:cs="Times New Roman"/>
                <w:b w:val="0"/>
                <w:color w:val="343A40"/>
                <w:sz w:val="20"/>
                <w:szCs w:val="21"/>
                <w:shd w:val="clear" w:color="auto" w:fill="FFFFFF"/>
              </w:rPr>
              <w:t xml:space="preserve"> </w:t>
            </w:r>
          </w:p>
          <w:p w14:paraId="544D930F" w14:textId="433649D2" w:rsidR="00485B5A" w:rsidRPr="004670DA" w:rsidRDefault="00485B5A" w:rsidP="00311568">
            <w:pPr>
              <w:jc w:val="both"/>
              <w:rPr>
                <w:rFonts w:ascii="Times New Roman" w:hAnsi="Times New Roman" w:cs="Times New Roman"/>
                <w:b w:val="0"/>
                <w:bCs w:val="0"/>
                <w:sz w:val="20"/>
                <w:szCs w:val="20"/>
              </w:rPr>
            </w:pPr>
          </w:p>
        </w:tc>
      </w:tr>
    </w:tbl>
    <w:p w14:paraId="4FF5F159" w14:textId="77777777" w:rsidR="00485B5A" w:rsidRPr="004670DA" w:rsidRDefault="00485B5A" w:rsidP="00485B5A">
      <w:pPr>
        <w:jc w:val="both"/>
        <w:rPr>
          <w:rFonts w:ascii="Times New Roman" w:hAnsi="Times New Roman" w:cs="Times New Roman"/>
          <w:sz w:val="28"/>
          <w:szCs w:val="28"/>
        </w:rPr>
      </w:pPr>
    </w:p>
    <w:p w14:paraId="2938C869" w14:textId="77777777" w:rsidR="00485B5A" w:rsidRPr="004670DA" w:rsidRDefault="00485B5A" w:rsidP="00485B5A">
      <w:pPr>
        <w:jc w:val="both"/>
        <w:rPr>
          <w:rFonts w:ascii="Times New Roman" w:hAnsi="Times New Roman" w:cs="Times New Roman"/>
          <w:sz w:val="28"/>
          <w:szCs w:val="28"/>
        </w:rPr>
      </w:pPr>
    </w:p>
    <w:p w14:paraId="026D3F43" w14:textId="77777777" w:rsidR="00485B5A" w:rsidRPr="004670DA" w:rsidRDefault="00485B5A" w:rsidP="00485B5A">
      <w:pPr>
        <w:jc w:val="both"/>
        <w:rPr>
          <w:rFonts w:ascii="Times New Roman" w:hAnsi="Times New Roman" w:cs="Times New Roman"/>
          <w:sz w:val="28"/>
          <w:szCs w:val="28"/>
        </w:rPr>
      </w:pPr>
    </w:p>
    <w:tbl>
      <w:tblPr>
        <w:tblStyle w:val="KlavuzTablo1Ak-Vurgu5"/>
        <w:tblW w:w="0" w:type="auto"/>
        <w:tblLook w:val="04A0" w:firstRow="1" w:lastRow="0" w:firstColumn="1" w:lastColumn="0" w:noHBand="0" w:noVBand="1"/>
      </w:tblPr>
      <w:tblGrid>
        <w:gridCol w:w="2094"/>
        <w:gridCol w:w="1803"/>
        <w:gridCol w:w="1722"/>
        <w:gridCol w:w="1721"/>
        <w:gridCol w:w="1722"/>
      </w:tblGrid>
      <w:tr w:rsidR="00485B5A" w:rsidRPr="004670DA" w14:paraId="05327CF8" w14:textId="77777777" w:rsidTr="00311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2274EA37"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D.1.2. Kaynaklar</w:t>
            </w:r>
          </w:p>
          <w:p w14:paraId="7A4A086F"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Toplumsal katkı etkinliklerine ayrılan kaynaklar (mali, fiziksel, insan gücü) belirlenmiş, paylaşılmış ve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sallaşmış olup, bunlar izlenmekte ve değerlendirilmektedir.</w:t>
            </w:r>
          </w:p>
        </w:tc>
      </w:tr>
      <w:tr w:rsidR="00485B5A" w:rsidRPr="004670DA" w14:paraId="5C32496E"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7CF0E645"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40BEDD6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75408777"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4799D245"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73248C96"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6D1BCA2D"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037F361"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Birimin</w:t>
            </w:r>
            <w:r w:rsidRPr="004670DA">
              <w:rPr>
                <w:rFonts w:ascii="Times New Roman" w:hAnsi="Times New Roman" w:cs="Times New Roman"/>
                <w:b w:val="0"/>
                <w:bCs w:val="0"/>
                <w:sz w:val="16"/>
                <w:szCs w:val="16"/>
              </w:rPr>
              <w:t xml:space="preserve"> toplumsal katkı faaliyetlerini sürdürebilmesi için yeterli kaynağı bulunmamaktadır.</w:t>
            </w:r>
          </w:p>
        </w:tc>
        <w:tc>
          <w:tcPr>
            <w:tcW w:w="1803" w:type="dxa"/>
          </w:tcPr>
          <w:p w14:paraId="4D8091BA"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toplumsal katkı faaliyetlerini sürdürebilmek için uygun nitelik ve nicelikte fiziki, teknik ve mali kaynakların oluşturulmasına yönelik planları bulunmaktadır.</w:t>
            </w:r>
          </w:p>
        </w:tc>
        <w:tc>
          <w:tcPr>
            <w:tcW w:w="1722" w:type="dxa"/>
          </w:tcPr>
          <w:p w14:paraId="58635CF8"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w:t>
            </w:r>
            <w:r w:rsidRPr="004670DA">
              <w:rPr>
                <w:rFonts w:ascii="Times New Roman" w:hAnsi="Times New Roman" w:cs="Times New Roman"/>
                <w:sz w:val="16"/>
                <w:szCs w:val="16"/>
              </w:rPr>
              <w:t xml:space="preserve"> toplumsal katkı kaynaklarını toplumsal katkı stratejisi ve birimler arası dengeyi gözeterek yönetmektedir.</w:t>
            </w:r>
          </w:p>
        </w:tc>
        <w:tc>
          <w:tcPr>
            <w:tcW w:w="1721" w:type="dxa"/>
          </w:tcPr>
          <w:p w14:paraId="76F26C1C"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toplumsal katkı kaynaklarının yeterliliği ve çeşitliliği izlenmekte ve iyileştirilmektedir.</w:t>
            </w:r>
          </w:p>
        </w:tc>
        <w:tc>
          <w:tcPr>
            <w:tcW w:w="1722" w:type="dxa"/>
          </w:tcPr>
          <w:p w14:paraId="4D2A5C17"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658C5ADD"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E2808CC"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40E65C0A"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faaliyetlerini yürüten araştırma ve uygulama merkezleri ve diğer birimlere ilişkin kanıtlar</w:t>
            </w:r>
          </w:p>
          <w:p w14:paraId="6065D4FB"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faaliyetlerine ayrılan bütçe ve yıllar içinde dağılımını içeren kanıtlar</w:t>
            </w:r>
          </w:p>
          <w:p w14:paraId="3DA889DC"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Toplumsal katkı kaynaklarının toplumsal katkı stratejisi doğrultusunda yönetildiğini gösteren kanıtlar </w:t>
            </w:r>
          </w:p>
          <w:p w14:paraId="05BD8D40"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kaynaklarının çeşitliliği ve yeterliliğinin izlendiğine ve iyileştirildiğine ilişkin kanıtlar</w:t>
            </w:r>
          </w:p>
          <w:p w14:paraId="53E078EF" w14:textId="77777777"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 ve mevzuatın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 doğrultusunda geliştirdiği özgün yaklaşım ve uygulamalarına ilişkin kanıtlar</w:t>
            </w:r>
          </w:p>
        </w:tc>
      </w:tr>
      <w:tr w:rsidR="00485B5A" w:rsidRPr="004670DA" w14:paraId="175AFD2B"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486BBA8" w14:textId="77777777" w:rsidR="00485B5A" w:rsidRPr="004670DA" w:rsidRDefault="00485B5A" w:rsidP="00311568">
            <w:pPr>
              <w:jc w:val="both"/>
              <w:rPr>
                <w:rFonts w:ascii="Times New Roman" w:hAnsi="Times New Roman" w:cs="Times New Roman"/>
                <w:b w:val="0"/>
                <w:bCs w:val="0"/>
                <w:sz w:val="20"/>
                <w:szCs w:val="20"/>
              </w:rPr>
            </w:pPr>
          </w:p>
          <w:p w14:paraId="62467B3E" w14:textId="2FF6105C" w:rsidR="007453F9" w:rsidRPr="007453F9" w:rsidRDefault="007453F9" w:rsidP="007453F9">
            <w:pPr>
              <w:jc w:val="both"/>
              <w:rPr>
                <w:rFonts w:ascii="Times New Roman" w:hAnsi="Times New Roman" w:cs="Times New Roman"/>
                <w:b w:val="0"/>
                <w:sz w:val="20"/>
                <w:szCs w:val="20"/>
              </w:rPr>
            </w:pPr>
            <w:r w:rsidRPr="007453F9">
              <w:rPr>
                <w:rFonts w:ascii="Times New Roman" w:hAnsi="Times New Roman" w:cs="Times New Roman"/>
                <w:b w:val="0"/>
                <w:sz w:val="20"/>
                <w:szCs w:val="20"/>
              </w:rPr>
              <w:t>Birim, toplumsal katkı faaliyetlerini sürdürebilmek için gerekli olan fiziksel, teknik ve mali kaynakları stratejik bir şekilde yönetmektedir. Bu kaynaklar, birimin toplumsal katkı stratejisi doğrultusunda kullanılmakta ve birimler arası dengeli bir şekilde paylaşılmaktadır.</w:t>
            </w:r>
          </w:p>
          <w:p w14:paraId="3580677B" w14:textId="4932766D" w:rsidR="007453F9" w:rsidRPr="007453F9" w:rsidRDefault="007453F9" w:rsidP="007453F9">
            <w:pPr>
              <w:jc w:val="both"/>
              <w:rPr>
                <w:rFonts w:ascii="Times New Roman" w:hAnsi="Times New Roman" w:cs="Times New Roman"/>
                <w:b w:val="0"/>
                <w:sz w:val="20"/>
                <w:szCs w:val="20"/>
              </w:rPr>
            </w:pPr>
            <w:r w:rsidRPr="007453F9">
              <w:rPr>
                <w:rFonts w:ascii="Times New Roman" w:hAnsi="Times New Roman" w:cs="Times New Roman"/>
                <w:b w:val="0"/>
                <w:sz w:val="20"/>
                <w:szCs w:val="20"/>
              </w:rPr>
              <w:t>Toplumsal katkı kaynaklarının yeterliliği ve çeşitliliği sürekli olarak izlenmekte ve gerekli görüldüğünde iyileştirmeler yapılmaktadır. Bu süreç, içselleştirilmiş, sistematik, sürdürülebilir ve örnek gösterilebilir uygulamalar çerçevesinde yürütülmektedir.</w:t>
            </w:r>
          </w:p>
          <w:p w14:paraId="09F3CFB9" w14:textId="77777777" w:rsidR="007453F9" w:rsidRPr="007453F9" w:rsidRDefault="007453F9" w:rsidP="007453F9">
            <w:pPr>
              <w:jc w:val="both"/>
              <w:rPr>
                <w:rFonts w:ascii="Times New Roman" w:hAnsi="Times New Roman" w:cs="Times New Roman"/>
                <w:b w:val="0"/>
                <w:sz w:val="20"/>
                <w:szCs w:val="20"/>
              </w:rPr>
            </w:pPr>
            <w:r w:rsidRPr="007453F9">
              <w:rPr>
                <w:rFonts w:ascii="Times New Roman" w:hAnsi="Times New Roman" w:cs="Times New Roman"/>
                <w:b w:val="0"/>
                <w:sz w:val="20"/>
                <w:szCs w:val="20"/>
              </w:rPr>
              <w:lastRenderedPageBreak/>
              <w:t>Fidan Dikim Etkinliği: 2024 yılının başında gerçekleştirilen fidan dikim etkinliği, okulumuzun çevre bilincine ve sürdürülebilir doğa kullanımına verdiği önemi yansıtmaktadır. Bu etkinlik, öğrenci ve personelin aktif katılımıyla gerçekleştirilmiş olup, okulumuz çevresindeki yeşil alanların artırılmasına katkı sağlamıştır. Etkinlik, öğrencilerimize çevre bilinci kazandırmak ve toplumsal sorumluluk anlayışını pekiştirmek amacıyla düzenlenmiştir.</w:t>
            </w:r>
          </w:p>
          <w:p w14:paraId="33BCEF52" w14:textId="0DDE6E52" w:rsidR="00485B5A" w:rsidRPr="004670DA" w:rsidRDefault="007453F9" w:rsidP="007453F9">
            <w:pPr>
              <w:jc w:val="both"/>
              <w:rPr>
                <w:rFonts w:ascii="Times New Roman" w:hAnsi="Times New Roman" w:cs="Times New Roman"/>
                <w:sz w:val="20"/>
                <w:szCs w:val="20"/>
              </w:rPr>
            </w:pPr>
            <w:r w:rsidRPr="007453F9">
              <w:rPr>
                <w:rFonts w:ascii="Times New Roman" w:hAnsi="Times New Roman" w:cs="Times New Roman"/>
                <w:b w:val="0"/>
                <w:sz w:val="20"/>
                <w:szCs w:val="20"/>
              </w:rPr>
              <w:t>Toplumsal katkı çalışmalarını desteklemek ve çeşitli projeleri hayata geçirebilmek adına, okulumuz bütçe ihtiyaçlarını büyük ölçüde hibe kaynaklarından karşılamaktadır. Bu yaklaşım, projelerin sürdürülebilirliğini ve etkinliğini artırmakta önemli bir rol oynamaktadır.</w:t>
            </w:r>
          </w:p>
          <w:p w14:paraId="7235DC8D"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3EE7BDB2"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18AF1C7C"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10E48DED" w14:textId="77777777" w:rsidR="00485B5A" w:rsidRPr="004670DA" w:rsidRDefault="00485B5A" w:rsidP="00311568">
            <w:pPr>
              <w:jc w:val="both"/>
              <w:rPr>
                <w:rFonts w:ascii="Times New Roman" w:hAnsi="Times New Roman" w:cs="Times New Roman"/>
                <w:b w:val="0"/>
                <w:bCs w:val="0"/>
                <w:sz w:val="15"/>
                <w:szCs w:val="15"/>
              </w:rPr>
            </w:pPr>
          </w:p>
          <w:p w14:paraId="3F898AE8" w14:textId="4D0DB290" w:rsidR="007453F9" w:rsidRPr="007453F9" w:rsidRDefault="007453F9" w:rsidP="007453F9">
            <w:pPr>
              <w:jc w:val="both"/>
              <w:rPr>
                <w:rFonts w:ascii="Times New Roman" w:hAnsi="Times New Roman" w:cs="Times New Roman"/>
                <w:b w:val="0"/>
                <w:sz w:val="20"/>
                <w:szCs w:val="20"/>
              </w:rPr>
            </w:pPr>
            <w:r w:rsidRPr="007453F9">
              <w:rPr>
                <w:rFonts w:ascii="Times New Roman" w:hAnsi="Times New Roman" w:cs="Times New Roman"/>
                <w:b w:val="0"/>
                <w:bCs w:val="0"/>
                <w:sz w:val="20"/>
                <w:szCs w:val="20"/>
              </w:rPr>
              <w:t>(1-OD3)</w:t>
            </w:r>
            <w:r w:rsidRPr="007453F9">
              <w:rPr>
                <w:rFonts w:ascii="Times New Roman" w:hAnsi="Times New Roman" w:cs="Times New Roman"/>
                <w:b w:val="0"/>
                <w:sz w:val="20"/>
                <w:szCs w:val="20"/>
              </w:rPr>
              <w:t xml:space="preserve"> </w:t>
            </w:r>
            <w:hyperlink r:id="rId63" w:tgtFrame="_new" w:history="1">
              <w:r w:rsidRPr="007453F9">
                <w:rPr>
                  <w:rFonts w:ascii="Times New Roman" w:hAnsi="Times New Roman" w:cs="Times New Roman"/>
                  <w:b w:val="0"/>
                  <w:sz w:val="20"/>
                  <w:szCs w:val="20"/>
                </w:rPr>
                <w:t>Fidan Dikim Etkinliği Detayları</w:t>
              </w:r>
            </w:hyperlink>
          </w:p>
          <w:p w14:paraId="1AA2AD04" w14:textId="5F659C0A" w:rsidR="007453F9" w:rsidRPr="007453F9" w:rsidRDefault="007453F9" w:rsidP="007453F9">
            <w:pPr>
              <w:jc w:val="both"/>
              <w:rPr>
                <w:rFonts w:ascii="Times New Roman" w:hAnsi="Times New Roman" w:cs="Times New Roman"/>
                <w:b w:val="0"/>
                <w:sz w:val="20"/>
                <w:szCs w:val="20"/>
              </w:rPr>
            </w:pPr>
            <w:r w:rsidRPr="007453F9">
              <w:rPr>
                <w:rFonts w:ascii="Times New Roman" w:hAnsi="Times New Roman" w:cs="Times New Roman"/>
                <w:b w:val="0"/>
                <w:bCs w:val="0"/>
                <w:sz w:val="20"/>
                <w:szCs w:val="20"/>
              </w:rPr>
              <w:t>(2-OD3)</w:t>
            </w:r>
            <w:r w:rsidRPr="007453F9">
              <w:rPr>
                <w:rFonts w:ascii="Times New Roman" w:hAnsi="Times New Roman" w:cs="Times New Roman"/>
                <w:b w:val="0"/>
                <w:sz w:val="20"/>
                <w:szCs w:val="20"/>
              </w:rPr>
              <w:t xml:space="preserve"> </w:t>
            </w:r>
            <w:hyperlink r:id="rId64" w:tgtFrame="_new" w:history="1">
              <w:r w:rsidRPr="007453F9">
                <w:rPr>
                  <w:rFonts w:ascii="Times New Roman" w:hAnsi="Times New Roman" w:cs="Times New Roman"/>
                  <w:b w:val="0"/>
                  <w:sz w:val="20"/>
                  <w:szCs w:val="20"/>
                </w:rPr>
                <w:t>Toplumsal Katkı ve Hibe Kaynakları Kullanımı</w:t>
              </w:r>
            </w:hyperlink>
          </w:p>
          <w:p w14:paraId="58733105" w14:textId="32968359" w:rsidR="00485B5A" w:rsidRPr="007453F9" w:rsidRDefault="007453F9" w:rsidP="007453F9">
            <w:pPr>
              <w:jc w:val="both"/>
              <w:rPr>
                <w:rFonts w:ascii="Times New Roman" w:hAnsi="Times New Roman" w:cs="Times New Roman"/>
                <w:b w:val="0"/>
                <w:sz w:val="20"/>
                <w:szCs w:val="20"/>
              </w:rPr>
            </w:pPr>
            <w:r w:rsidRPr="007453F9">
              <w:rPr>
                <w:rFonts w:ascii="Times New Roman" w:hAnsi="Times New Roman" w:cs="Times New Roman"/>
                <w:b w:val="0"/>
                <w:bCs w:val="0"/>
                <w:sz w:val="20"/>
                <w:szCs w:val="20"/>
              </w:rPr>
              <w:t>(3-OD3)</w:t>
            </w:r>
            <w:r w:rsidRPr="007453F9">
              <w:rPr>
                <w:rFonts w:ascii="Times New Roman" w:hAnsi="Times New Roman" w:cs="Times New Roman"/>
                <w:b w:val="0"/>
                <w:sz w:val="20"/>
                <w:szCs w:val="20"/>
              </w:rPr>
              <w:t xml:space="preserve"> Protokolün </w:t>
            </w:r>
            <w:r w:rsidR="00600FD6">
              <w:rPr>
                <w:rFonts w:ascii="Times New Roman" w:hAnsi="Times New Roman" w:cs="Times New Roman"/>
                <w:b w:val="0"/>
                <w:sz w:val="20"/>
                <w:szCs w:val="20"/>
              </w:rPr>
              <w:t>örneği</w:t>
            </w:r>
          </w:p>
          <w:p w14:paraId="562C66F4" w14:textId="77777777" w:rsidR="00485B5A" w:rsidRPr="004670DA" w:rsidRDefault="00485B5A" w:rsidP="00311568">
            <w:pPr>
              <w:jc w:val="both"/>
              <w:rPr>
                <w:rFonts w:ascii="Times New Roman" w:hAnsi="Times New Roman" w:cs="Times New Roman"/>
                <w:sz w:val="20"/>
                <w:szCs w:val="20"/>
              </w:rPr>
            </w:pPr>
          </w:p>
          <w:p w14:paraId="00768C31" w14:textId="77777777" w:rsidR="00485B5A" w:rsidRPr="004670DA" w:rsidRDefault="00485B5A" w:rsidP="00311568">
            <w:pPr>
              <w:jc w:val="both"/>
              <w:rPr>
                <w:rFonts w:ascii="Times New Roman" w:hAnsi="Times New Roman" w:cs="Times New Roman"/>
                <w:sz w:val="20"/>
                <w:szCs w:val="20"/>
              </w:rPr>
            </w:pPr>
          </w:p>
          <w:p w14:paraId="5EECD657"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681011CA"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shd w:val="clear" w:color="auto" w:fill="D86DCB" w:themeFill="accent5" w:themeFillTint="99"/>
          </w:tcPr>
          <w:p w14:paraId="6CBD7D86" w14:textId="77777777" w:rsidR="00485B5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D.2. Toplumsal Katkı Performansı</w:t>
            </w:r>
          </w:p>
          <w:p w14:paraId="3C857CC3" w14:textId="77777777" w:rsidR="00485B5A" w:rsidRPr="00A250B0" w:rsidRDefault="00485B5A" w:rsidP="00311568">
            <w:pPr>
              <w:spacing w:after="120"/>
              <w:jc w:val="both"/>
              <w:rPr>
                <w:rFonts w:ascii="Times New Roman" w:eastAsia="Calibri" w:hAnsi="Times New Roman" w:cs="Times New Roman"/>
                <w:i/>
                <w:iCs/>
                <w:kern w:val="0"/>
                <w:sz w:val="16"/>
                <w:szCs w:val="14"/>
                <w14:ligatures w14:val="none"/>
              </w:rPr>
            </w:pPr>
            <w:r>
              <w:rPr>
                <w:rFonts w:ascii="Times New Roman" w:eastAsia="Calibri" w:hAnsi="Times New Roman" w:cs="Times New Roman"/>
                <w:i/>
                <w:iCs/>
                <w:kern w:val="0"/>
                <w:sz w:val="16"/>
                <w:szCs w:val="14"/>
                <w14:ligatures w14:val="none"/>
              </w:rPr>
              <w:t>Birim</w:t>
            </w:r>
            <w:r w:rsidRPr="00A250B0">
              <w:rPr>
                <w:rFonts w:ascii="Times New Roman" w:eastAsia="Calibri" w:hAnsi="Times New Roman" w:cs="Times New Roman"/>
                <w:i/>
                <w:iCs/>
                <w:kern w:val="0"/>
                <w:sz w:val="16"/>
                <w:szCs w:val="14"/>
                <w14:ligatures w14:val="none"/>
              </w:rPr>
              <w:t>, toplumsal katkı stratejisi ve hedefleri doğrultusunda yürüttüğü faaliyetleri periyodik olarak izlemeli ve sürekli iyileştirmelidir.</w:t>
            </w:r>
          </w:p>
        </w:tc>
      </w:tr>
      <w:tr w:rsidR="00485B5A" w:rsidRPr="004670DA" w14:paraId="3099E22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4B876120" w14:textId="77777777" w:rsidR="00485B5A" w:rsidRPr="004670DA" w:rsidRDefault="00485B5A" w:rsidP="00311568">
            <w:pPr>
              <w:spacing w:after="120"/>
              <w:jc w:val="both"/>
              <w:rPr>
                <w:rFonts w:ascii="Times New Roman" w:eastAsia="Calibri" w:hAnsi="Times New Roman" w:cs="Times New Roman"/>
                <w:b w:val="0"/>
                <w:bCs w:val="0"/>
                <w:kern w:val="0"/>
                <w:szCs w:val="22"/>
                <w14:ligatures w14:val="none"/>
              </w:rPr>
            </w:pPr>
            <w:r w:rsidRPr="004670DA">
              <w:rPr>
                <w:rFonts w:ascii="Times New Roman" w:eastAsia="Calibri" w:hAnsi="Times New Roman" w:cs="Times New Roman"/>
                <w:kern w:val="0"/>
                <w:szCs w:val="22"/>
                <w14:ligatures w14:val="none"/>
              </w:rPr>
              <w:t>D.2.1.Toplumsal katkı performansının izlenmesi ve değerlendirilmesi</w:t>
            </w:r>
          </w:p>
          <w:p w14:paraId="23A5F44D" w14:textId="77777777" w:rsidR="00485B5A" w:rsidRPr="004670DA" w:rsidRDefault="00485B5A" w:rsidP="00311568">
            <w:pPr>
              <w:spacing w:after="120"/>
              <w:jc w:val="both"/>
              <w:rPr>
                <w:rFonts w:ascii="Times New Roman" w:hAnsi="Times New Roman" w:cs="Times New Roman"/>
                <w:b w:val="0"/>
                <w:bCs w:val="0"/>
                <w:i/>
                <w:iCs/>
                <w:sz w:val="16"/>
                <w:szCs w:val="16"/>
              </w:rPr>
            </w:pPr>
            <w:r w:rsidRPr="004670DA">
              <w:rPr>
                <w:rFonts w:ascii="Times New Roman" w:hAnsi="Times New Roman" w:cs="Times New Roman"/>
                <w:b w:val="0"/>
                <w:bCs w:val="0"/>
                <w:i/>
                <w:iCs/>
                <w:sz w:val="16"/>
                <w:szCs w:val="16"/>
              </w:rPr>
              <w:t xml:space="preserve">Birim, BM Sürdürülebilir Kalkınma Amaçları ile uyumlu, dezavantajlı gruplar dahil toplumun ve çevrenin ihtiyaçlarına cevap verebilen ve değer yaratan toplumsal katkı faaliyetlerinde bulunmaktadır. Ulusal ve uluslararası düzeyde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sal iş birlikleri, çeşitli kamu </w:t>
            </w:r>
            <w:r>
              <w:rPr>
                <w:rFonts w:ascii="Times New Roman" w:hAnsi="Times New Roman" w:cs="Times New Roman"/>
                <w:b w:val="0"/>
                <w:bCs w:val="0"/>
                <w:i/>
                <w:iCs/>
                <w:sz w:val="16"/>
                <w:szCs w:val="16"/>
              </w:rPr>
              <w:t>Birim</w:t>
            </w:r>
            <w:r w:rsidRPr="004670DA">
              <w:rPr>
                <w:rFonts w:ascii="Times New Roman" w:hAnsi="Times New Roman" w:cs="Times New Roman"/>
                <w:b w:val="0"/>
                <w:bCs w:val="0"/>
                <w:i/>
                <w:iCs/>
                <w:sz w:val="16"/>
                <w:szCs w:val="16"/>
              </w:rPr>
              <w:t xml:space="preserve"> ve kuruluşlarına yapılan görevlendirmeler ile </w:t>
            </w:r>
            <w:r>
              <w:rPr>
                <w:rFonts w:ascii="Times New Roman" w:hAnsi="Times New Roman" w:cs="Times New Roman"/>
                <w:b w:val="0"/>
                <w:bCs w:val="0"/>
                <w:i/>
                <w:iCs/>
                <w:sz w:val="16"/>
                <w:szCs w:val="16"/>
              </w:rPr>
              <w:t>Birimin</w:t>
            </w:r>
            <w:r w:rsidRPr="004670DA">
              <w:rPr>
                <w:rFonts w:ascii="Times New Roman" w:hAnsi="Times New Roman" w:cs="Times New Roman"/>
                <w:b w:val="0"/>
                <w:bCs w:val="0"/>
                <w:i/>
                <w:iCs/>
                <w:sz w:val="16"/>
                <w:szCs w:val="16"/>
              </w:rPr>
              <w:t xml:space="preserve"> bünyesinde yer alan birimler aracılığıyla yürütülen eğitim, hizmet, araştırma, danışmanlık vb. toplumsal katkı faaliyetleri izlenmektedir.  İzleme mekanizma ve süreçleri yerleşik ve sürdürülebilirdir. İyileştirme adımlarının kanıtları vardır.</w:t>
            </w:r>
          </w:p>
        </w:tc>
      </w:tr>
      <w:tr w:rsidR="00485B5A" w:rsidRPr="004670DA" w14:paraId="78C7A7C1"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A84A94A" w14:textId="77777777" w:rsidR="00485B5A" w:rsidRPr="004670DA" w:rsidRDefault="00485B5A" w:rsidP="00311568">
            <w:pPr>
              <w:pStyle w:val="TableParagraph"/>
              <w:spacing w:line="292" w:lineRule="exact"/>
              <w:ind w:left="107"/>
              <w:jc w:val="center"/>
              <w:rPr>
                <w:rFonts w:ascii="Times New Roman" w:hAnsi="Times New Roman" w:cs="Times New Roman"/>
                <w:bCs w:val="0"/>
                <w:sz w:val="20"/>
                <w:szCs w:val="20"/>
              </w:rPr>
            </w:pPr>
            <w:r w:rsidRPr="004670DA">
              <w:rPr>
                <w:rFonts w:ascii="Times New Roman" w:hAnsi="Times New Roman" w:cs="Times New Roman"/>
                <w:bCs w:val="0"/>
                <w:sz w:val="20"/>
                <w:szCs w:val="20"/>
              </w:rPr>
              <w:t>1</w:t>
            </w:r>
          </w:p>
        </w:tc>
        <w:tc>
          <w:tcPr>
            <w:tcW w:w="1803" w:type="dxa"/>
          </w:tcPr>
          <w:p w14:paraId="6E5F302E"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2</w:t>
            </w:r>
          </w:p>
        </w:tc>
        <w:tc>
          <w:tcPr>
            <w:tcW w:w="1722" w:type="dxa"/>
          </w:tcPr>
          <w:p w14:paraId="54C84CA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3</w:t>
            </w:r>
          </w:p>
        </w:tc>
        <w:tc>
          <w:tcPr>
            <w:tcW w:w="1721" w:type="dxa"/>
          </w:tcPr>
          <w:p w14:paraId="233234FC"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4</w:t>
            </w:r>
          </w:p>
        </w:tc>
        <w:tc>
          <w:tcPr>
            <w:tcW w:w="1722" w:type="dxa"/>
          </w:tcPr>
          <w:p w14:paraId="58275A7F" w14:textId="77777777" w:rsidR="00485B5A" w:rsidRPr="004670DA" w:rsidRDefault="00485B5A" w:rsidP="00311568">
            <w:pPr>
              <w:pStyle w:val="TableParagraph"/>
              <w:spacing w:line="292" w:lineRule="exact"/>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70DA">
              <w:rPr>
                <w:rFonts w:ascii="Times New Roman" w:hAnsi="Times New Roman" w:cs="Times New Roman"/>
                <w:b/>
                <w:sz w:val="20"/>
                <w:szCs w:val="20"/>
              </w:rPr>
              <w:t>5</w:t>
            </w:r>
          </w:p>
        </w:tc>
      </w:tr>
      <w:tr w:rsidR="00485B5A" w:rsidRPr="004670DA" w14:paraId="3315732D" w14:textId="77777777" w:rsidTr="00311568">
        <w:tc>
          <w:tcPr>
            <w:cnfStyle w:val="001000000000" w:firstRow="0" w:lastRow="0" w:firstColumn="1" w:lastColumn="0" w:oddVBand="0" w:evenVBand="0" w:oddHBand="0" w:evenHBand="0" w:firstRowFirstColumn="0" w:firstRowLastColumn="0" w:lastRowFirstColumn="0" w:lastRowLastColumn="0"/>
            <w:tcW w:w="2094" w:type="dxa"/>
          </w:tcPr>
          <w:p w14:paraId="1E7B8D5A" w14:textId="77777777" w:rsidR="00485B5A" w:rsidRPr="004670DA" w:rsidRDefault="00485B5A" w:rsidP="00311568">
            <w:pPr>
              <w:pStyle w:val="TableParagraph"/>
              <w:ind w:left="108"/>
              <w:rPr>
                <w:rFonts w:ascii="Times New Roman" w:hAnsi="Times New Roman" w:cs="Times New Roman"/>
                <w:b w:val="0"/>
                <w:bCs w:val="0"/>
                <w:sz w:val="16"/>
                <w:szCs w:val="16"/>
              </w:rPr>
            </w:pPr>
            <w:r>
              <w:rPr>
                <w:rFonts w:ascii="Times New Roman" w:hAnsi="Times New Roman" w:cs="Times New Roman"/>
                <w:b w:val="0"/>
                <w:bCs w:val="0"/>
                <w:sz w:val="16"/>
                <w:szCs w:val="16"/>
              </w:rPr>
              <w:t>Birimde</w:t>
            </w:r>
            <w:r w:rsidRPr="004670DA">
              <w:rPr>
                <w:rFonts w:ascii="Times New Roman" w:hAnsi="Times New Roman" w:cs="Times New Roman"/>
                <w:b w:val="0"/>
                <w:bCs w:val="0"/>
                <w:sz w:val="16"/>
                <w:szCs w:val="16"/>
              </w:rPr>
              <w:t xml:space="preserve"> toplumsal katkı performansının izlenmesine ve değerlendirmesine yönelik mekanizmalar bulunmamaktadır.</w:t>
            </w:r>
          </w:p>
        </w:tc>
        <w:tc>
          <w:tcPr>
            <w:tcW w:w="1803" w:type="dxa"/>
          </w:tcPr>
          <w:p w14:paraId="04EA8174" w14:textId="77777777" w:rsidR="00485B5A" w:rsidRPr="004670DA" w:rsidRDefault="00485B5A" w:rsidP="00311568">
            <w:pPr>
              <w:pStyle w:val="TableParagraph"/>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toplumsal katkı performansının izlenmesine ve değerlendirmesine yönelik ilke, kural ve göstergeler bulunmaktadır.</w:t>
            </w:r>
          </w:p>
        </w:tc>
        <w:tc>
          <w:tcPr>
            <w:tcW w:w="1722" w:type="dxa"/>
          </w:tcPr>
          <w:p w14:paraId="3374E4C1" w14:textId="77777777" w:rsidR="00485B5A" w:rsidRPr="004670DA" w:rsidRDefault="00485B5A" w:rsidP="00311568">
            <w:pPr>
              <w:pStyle w:val="TableParagraph"/>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Birimin</w:t>
            </w:r>
            <w:r w:rsidRPr="004670DA">
              <w:rPr>
                <w:rFonts w:ascii="Times New Roman" w:hAnsi="Times New Roman" w:cs="Times New Roman"/>
                <w:sz w:val="16"/>
                <w:szCs w:val="16"/>
              </w:rPr>
              <w:t xml:space="preserve"> genelinde toplumsal katkı performansını izlenmek ve değerlendirmek üzere oluşturulan mekanizmalar kullanılmaktadır.</w:t>
            </w:r>
          </w:p>
        </w:tc>
        <w:tc>
          <w:tcPr>
            <w:tcW w:w="1721" w:type="dxa"/>
          </w:tcPr>
          <w:p w14:paraId="2678A0FF" w14:textId="77777777" w:rsidR="00485B5A" w:rsidRPr="004670DA" w:rsidRDefault="00485B5A" w:rsidP="00311568">
            <w:pPr>
              <w:pStyle w:val="TableParagraph"/>
              <w:spacing w:line="240" w:lineRule="exact"/>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Birimde</w:t>
            </w:r>
            <w:r w:rsidRPr="004670DA">
              <w:rPr>
                <w:rFonts w:ascii="Times New Roman" w:hAnsi="Times New Roman" w:cs="Times New Roman"/>
                <w:sz w:val="16"/>
                <w:szCs w:val="16"/>
              </w:rPr>
              <w:t xml:space="preserve"> toplumsal katkı performansı izlenmekte ve ilgili paydaşlarla değerlendirilerek iyileştirilmektedir</w:t>
            </w:r>
          </w:p>
        </w:tc>
        <w:tc>
          <w:tcPr>
            <w:tcW w:w="1722" w:type="dxa"/>
          </w:tcPr>
          <w:p w14:paraId="7CC52B27" w14:textId="77777777" w:rsidR="00485B5A" w:rsidRPr="004670DA" w:rsidRDefault="00485B5A" w:rsidP="00311568">
            <w:pPr>
              <w:pStyle w:val="TableParagraph"/>
              <w:spacing w:line="29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670DA">
              <w:rPr>
                <w:rFonts w:ascii="Times New Roman" w:hAnsi="Times New Roman" w:cs="Times New Roman"/>
                <w:sz w:val="16"/>
                <w:szCs w:val="16"/>
              </w:rPr>
              <w:t>İçselleştirilmiş, sistematik, sürdürülebilir ve örnek gösterilebilir uygulamalar bulunmaktadır.</w:t>
            </w:r>
          </w:p>
        </w:tc>
      </w:tr>
      <w:tr w:rsidR="00485B5A" w:rsidRPr="004670DA" w14:paraId="52C4C078"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58F05080" w14:textId="77777777" w:rsidR="00485B5A" w:rsidRPr="004670DA" w:rsidRDefault="00485B5A" w:rsidP="00311568">
            <w:pPr>
              <w:jc w:val="both"/>
              <w:rPr>
                <w:rFonts w:ascii="Times New Roman" w:hAnsi="Times New Roman" w:cs="Times New Roman"/>
                <w:b w:val="0"/>
                <w:bCs w:val="0"/>
                <w:sz w:val="16"/>
                <w:szCs w:val="16"/>
              </w:rPr>
            </w:pPr>
            <w:r w:rsidRPr="004670DA">
              <w:rPr>
                <w:rFonts w:ascii="Times New Roman" w:hAnsi="Times New Roman" w:cs="Times New Roman"/>
                <w:sz w:val="16"/>
                <w:szCs w:val="16"/>
              </w:rPr>
              <w:t>Kanıt Sayılacaklar:</w:t>
            </w:r>
          </w:p>
          <w:p w14:paraId="164D1F76" w14:textId="5D85DB35" w:rsidR="00485B5A" w:rsidRPr="004670DA" w:rsidRDefault="00485B5A"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hedefleriyle uyumlu toplumsal katkı faaliyetlerine ilişkin kanıtlar.</w:t>
            </w:r>
          </w:p>
          <w:p w14:paraId="27BCA6FE" w14:textId="7337706B"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performansını izlemek ve değerlendirmek için kullanılan tanımlı süreçlere ait belgeler.</w:t>
            </w:r>
          </w:p>
          <w:p w14:paraId="0B5F2FCD" w14:textId="30E0B5DA"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hedeflerine ulaşılıp ulaşılmadığını izlemek üzere oluşturulan mekanizmalara dair kanıtlar.</w:t>
            </w:r>
          </w:p>
          <w:p w14:paraId="5DB97090" w14:textId="1A0E029F" w:rsidR="00485B5A" w:rsidRPr="004670DA" w:rsidRDefault="00485B5A" w:rsidP="00311568">
            <w:pPr>
              <w:pStyle w:val="ListeParagraf"/>
              <w:numPr>
                <w:ilvl w:val="0"/>
                <w:numId w:val="4"/>
              </w:numPr>
              <w:rPr>
                <w:rFonts w:ascii="Times New Roman" w:hAnsi="Times New Roman" w:cs="Times New Roman"/>
                <w:b w:val="0"/>
                <w:bCs w:val="0"/>
                <w:i/>
                <w:sz w:val="16"/>
                <w:szCs w:val="16"/>
              </w:rPr>
            </w:pPr>
            <w:r>
              <w:rPr>
                <w:rFonts w:ascii="Times New Roman" w:hAnsi="Times New Roman" w:cs="Times New Roman"/>
                <w:b w:val="0"/>
                <w:bCs w:val="0"/>
                <w:i/>
                <w:sz w:val="16"/>
                <w:szCs w:val="16"/>
              </w:rPr>
              <w:t>Birimde</w:t>
            </w:r>
            <w:r w:rsidRPr="004670DA">
              <w:rPr>
                <w:rFonts w:ascii="Times New Roman" w:hAnsi="Times New Roman" w:cs="Times New Roman"/>
                <w:b w:val="0"/>
                <w:bCs w:val="0"/>
                <w:i/>
                <w:sz w:val="16"/>
                <w:szCs w:val="16"/>
              </w:rPr>
              <w:t xml:space="preserve"> yürütülen toplumsal katkı faaliyetlerinin değerlendirildiğini gösteren kanıtlar ve izleme raporları.</w:t>
            </w:r>
          </w:p>
          <w:p w14:paraId="2E201AC8" w14:textId="2687447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faaliyetlerine ilişkin izlemeye dayalı iyileştirmelerin yapıldığını gösteren kanıtlar veya raporlar.</w:t>
            </w:r>
          </w:p>
          <w:p w14:paraId="20B035A9" w14:textId="2E5A2D46"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Toplumsal katkı faaliyetleri kapsamında iş birliği yapılan </w:t>
            </w:r>
            <w:r>
              <w:rPr>
                <w:rFonts w:ascii="Times New Roman" w:hAnsi="Times New Roman" w:cs="Times New Roman"/>
                <w:b w:val="0"/>
                <w:bCs w:val="0"/>
                <w:i/>
                <w:sz w:val="16"/>
                <w:szCs w:val="16"/>
              </w:rPr>
              <w:t>Birim</w:t>
            </w:r>
            <w:r w:rsidRPr="004670DA">
              <w:rPr>
                <w:rFonts w:ascii="Times New Roman" w:hAnsi="Times New Roman" w:cs="Times New Roman"/>
                <w:b w:val="0"/>
                <w:bCs w:val="0"/>
                <w:i/>
                <w:sz w:val="16"/>
                <w:szCs w:val="16"/>
              </w:rPr>
              <w:t>larla imzalanan protokoller ve anlaşmalar</w:t>
            </w:r>
          </w:p>
          <w:p w14:paraId="2307676B" w14:textId="54879811"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faaliyetleri ile ilgili paydaşlardan alınan geri bildirimlere dair belgeler.</w:t>
            </w:r>
          </w:p>
          <w:p w14:paraId="6E17313C" w14:textId="70E1A282"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Toplumsal katkı performansının izlenmesine ve iyileştirilmesine yönelik süreçler ve bunlara ilişkin kanıtlar.</w:t>
            </w:r>
          </w:p>
          <w:p w14:paraId="0AC8C1F0" w14:textId="1B24495E" w:rsidR="00485B5A" w:rsidRPr="004670DA" w:rsidRDefault="00485B5A" w:rsidP="00311568">
            <w:pPr>
              <w:pStyle w:val="ListeParagraf"/>
              <w:numPr>
                <w:ilvl w:val="0"/>
                <w:numId w:val="4"/>
              </w:numPr>
              <w:rPr>
                <w:rFonts w:ascii="Times New Roman" w:hAnsi="Times New Roman" w:cs="Times New Roman"/>
                <w:b w:val="0"/>
                <w:bCs w:val="0"/>
                <w:i/>
                <w:sz w:val="16"/>
                <w:szCs w:val="16"/>
              </w:rPr>
            </w:pPr>
            <w:r w:rsidRPr="004670DA">
              <w:rPr>
                <w:rFonts w:ascii="Times New Roman" w:hAnsi="Times New Roman" w:cs="Times New Roman"/>
                <w:b w:val="0"/>
                <w:bCs w:val="0"/>
                <w:i/>
                <w:sz w:val="16"/>
                <w:szCs w:val="16"/>
              </w:rPr>
              <w:t xml:space="preserve">Standart uygulamaların yanı sıra, </w:t>
            </w:r>
            <w:r>
              <w:rPr>
                <w:rFonts w:ascii="Times New Roman" w:hAnsi="Times New Roman" w:cs="Times New Roman"/>
                <w:b w:val="0"/>
                <w:bCs w:val="0"/>
                <w:i/>
                <w:sz w:val="16"/>
                <w:szCs w:val="16"/>
              </w:rPr>
              <w:t>Birimin</w:t>
            </w:r>
            <w:r w:rsidRPr="004670DA">
              <w:rPr>
                <w:rFonts w:ascii="Times New Roman" w:hAnsi="Times New Roman" w:cs="Times New Roman"/>
                <w:b w:val="0"/>
                <w:bCs w:val="0"/>
                <w:i/>
                <w:sz w:val="16"/>
                <w:szCs w:val="16"/>
              </w:rPr>
              <w:t xml:space="preserve"> ihtiyaçlarına uygun olarak geliştirilmiş özgün yöntem ve uygulamalara dair belgeler.</w:t>
            </w:r>
          </w:p>
        </w:tc>
      </w:tr>
      <w:tr w:rsidR="00485B5A" w:rsidRPr="004670DA" w14:paraId="351795A0" w14:textId="77777777" w:rsidTr="00311568">
        <w:tc>
          <w:tcPr>
            <w:cnfStyle w:val="001000000000" w:firstRow="0" w:lastRow="0" w:firstColumn="1" w:lastColumn="0" w:oddVBand="0" w:evenVBand="0" w:oddHBand="0" w:evenHBand="0" w:firstRowFirstColumn="0" w:firstRowLastColumn="0" w:lastRowFirstColumn="0" w:lastRowLastColumn="0"/>
            <w:tcW w:w="9062" w:type="dxa"/>
            <w:gridSpan w:val="5"/>
          </w:tcPr>
          <w:p w14:paraId="6118A2D8" w14:textId="77777777" w:rsidR="00485B5A" w:rsidRPr="004670DA" w:rsidRDefault="00485B5A" w:rsidP="00311568">
            <w:pPr>
              <w:jc w:val="both"/>
              <w:rPr>
                <w:rFonts w:ascii="Times New Roman" w:hAnsi="Times New Roman" w:cs="Times New Roman"/>
                <w:b w:val="0"/>
                <w:bCs w:val="0"/>
                <w:sz w:val="20"/>
                <w:szCs w:val="20"/>
              </w:rPr>
            </w:pPr>
          </w:p>
          <w:p w14:paraId="7112C52F" w14:textId="7694D6F0" w:rsidR="007F4A5D" w:rsidRDefault="00600FD6" w:rsidP="00600FD6">
            <w:pPr>
              <w:jc w:val="both"/>
              <w:rPr>
                <w:rFonts w:ascii="Times New Roman" w:hAnsi="Times New Roman" w:cs="Times New Roman"/>
                <w:b w:val="0"/>
                <w:sz w:val="20"/>
                <w:szCs w:val="20"/>
              </w:rPr>
            </w:pPr>
            <w:r w:rsidRPr="00600FD6">
              <w:rPr>
                <w:rFonts w:ascii="Times New Roman" w:hAnsi="Times New Roman" w:cs="Times New Roman"/>
                <w:b w:val="0"/>
                <w:sz w:val="20"/>
                <w:szCs w:val="20"/>
              </w:rPr>
              <w:t>Teknik Bilimler Meslek Yüksekokulu, Birleşmiş Milletler Sürdürülebilir Kalkınma Amaçları ile uyumlu toplumsal katkı faaliyetlerini yürütmektedir. Bu faaliyetler, dezavantajlı gruplar dahil toplumun ve çevrenin ihtiyaçlarına yanıt vermek ve değer yaratmak amacıyla düzenlenmektedir. Ulusal ve uluslararası düzeyde iş birlikleri, çeşitli kamu birimleri ve kuruluşlarına yapılan görevlendirmeler ile birim içerisinde yürütülen eğitim, hizmet, araştırma ve danışmanlık gibi çeşitli toplumsal katkı faaliyetleri, kurulan izleme mekanizmaları ve süreçleri aracılığıyla sistematik olarak değerlendirilmekte ve iyileştirilmektedir.</w:t>
            </w:r>
            <w:r>
              <w:rPr>
                <w:rFonts w:ascii="Times New Roman" w:hAnsi="Times New Roman" w:cs="Times New Roman"/>
                <w:b w:val="0"/>
                <w:sz w:val="20"/>
                <w:szCs w:val="20"/>
              </w:rPr>
              <w:t xml:space="preserve"> </w:t>
            </w:r>
            <w:r w:rsidRPr="00600FD6">
              <w:rPr>
                <w:rFonts w:ascii="Times New Roman" w:hAnsi="Times New Roman" w:cs="Times New Roman"/>
                <w:b w:val="0"/>
                <w:sz w:val="20"/>
                <w:szCs w:val="20"/>
              </w:rPr>
              <w:t xml:space="preserve">Yüksekokulumuz, faaliyet planında belirtilen “Sosyal sorumluluk bilincini ve hizmet kalitesini artırarak topluma katkı sağlamak ve farkındalık oluşturacak toplumsal etkinlikler yapmak” hedefine ulaşmak için dış paydaşlarla iş birlikleri ve proje çalışmalarını sürdürmektedir. </w:t>
            </w:r>
            <w:r w:rsidR="007F4A5D">
              <w:rPr>
                <w:rFonts w:ascii="Times New Roman" w:hAnsi="Times New Roman" w:cs="Times New Roman"/>
                <w:b w:val="0"/>
                <w:sz w:val="20"/>
                <w:szCs w:val="20"/>
              </w:rPr>
              <w:t>(1-OD3, 2-OD3, 3-OD3</w:t>
            </w:r>
            <w:r w:rsidR="00A26721">
              <w:rPr>
                <w:rFonts w:ascii="Times New Roman" w:hAnsi="Times New Roman" w:cs="Times New Roman"/>
                <w:b w:val="0"/>
                <w:sz w:val="20"/>
                <w:szCs w:val="20"/>
              </w:rPr>
              <w:t>,4-OD3</w:t>
            </w:r>
            <w:r w:rsidR="007F4A5D">
              <w:rPr>
                <w:rFonts w:ascii="Times New Roman" w:hAnsi="Times New Roman" w:cs="Times New Roman"/>
                <w:b w:val="0"/>
                <w:sz w:val="20"/>
                <w:szCs w:val="20"/>
              </w:rPr>
              <w:t>).</w:t>
            </w:r>
          </w:p>
          <w:p w14:paraId="69726897" w14:textId="296228F6" w:rsidR="00A26721" w:rsidRDefault="00A26721" w:rsidP="00600FD6">
            <w:pPr>
              <w:jc w:val="both"/>
              <w:rPr>
                <w:rFonts w:ascii="Times New Roman" w:hAnsi="Times New Roman" w:cs="Times New Roman"/>
                <w:b w:val="0"/>
                <w:sz w:val="20"/>
                <w:szCs w:val="20"/>
              </w:rPr>
            </w:pPr>
            <w:r w:rsidRPr="00A26721">
              <w:rPr>
                <w:rFonts w:ascii="Times New Roman" w:hAnsi="Times New Roman" w:cs="Times New Roman"/>
                <w:b w:val="0"/>
                <w:sz w:val="20"/>
                <w:szCs w:val="20"/>
              </w:rPr>
              <w:t>Akbank Kısa Film Festivali'nin ödüllü filmlerinin gösterimi, Radyo ve Televizyon Programcılığı Programımızın katkılarıyla başarıyla gerçekleştirildi. Bu etkinlik, öğrencilerimize sanat ve medya alanında pratik tecrübe kazandırırken, toplumsal etkileşim ve kültürel farkındalık yaratma hedefimize katkı sağlamıştır.</w:t>
            </w:r>
            <w:r>
              <w:rPr>
                <w:rFonts w:ascii="Times New Roman" w:hAnsi="Times New Roman" w:cs="Times New Roman"/>
                <w:b w:val="0"/>
                <w:sz w:val="20"/>
                <w:szCs w:val="20"/>
              </w:rPr>
              <w:t>(5-OD3)</w:t>
            </w:r>
          </w:p>
          <w:p w14:paraId="35CA32C5" w14:textId="4E998A0E" w:rsidR="00A26721" w:rsidRPr="000853EA" w:rsidRDefault="00A26721" w:rsidP="00600FD6">
            <w:pPr>
              <w:jc w:val="both"/>
              <w:rPr>
                <w:rFonts w:ascii="Times New Roman" w:hAnsi="Times New Roman" w:cs="Times New Roman"/>
                <w:b w:val="0"/>
                <w:sz w:val="20"/>
                <w:szCs w:val="20"/>
              </w:rPr>
            </w:pPr>
            <w:r w:rsidRPr="00A26721">
              <w:rPr>
                <w:rFonts w:ascii="Times New Roman" w:hAnsi="Times New Roman" w:cs="Times New Roman"/>
                <w:b w:val="0"/>
                <w:sz w:val="20"/>
                <w:szCs w:val="20"/>
              </w:rPr>
              <w:t xml:space="preserve">18 Mart Çanakkale Zaferi ve Şehitleri Anma Günü dolayısıyla Tasarım Bölümümüz Grafik Tasarım Programı tarafından düzenlenen sergi, Çanakkale Savaşı'nın anlam ve önemini vurgulayan tasarımlar ve fotoğraflar sergilenmiştir. Sergi, üniversitemizin Rektör Yardımcısı Prof. Dr. Mehmet Yılmaz, Meslek Yüksekokulu </w:t>
            </w:r>
            <w:r w:rsidRPr="00A26721">
              <w:rPr>
                <w:rFonts w:ascii="Times New Roman" w:hAnsi="Times New Roman" w:cs="Times New Roman"/>
                <w:b w:val="0"/>
                <w:sz w:val="20"/>
                <w:szCs w:val="20"/>
              </w:rPr>
              <w:lastRenderedPageBreak/>
              <w:t>Müdürümüz Prof. Dr. Yalın Kılıç Türel, akademisyenler ve öğrencilerimizin yoğun katılımıyla gerçekleşmiş, ziyaretçiler tarafından büyük ilgi görmüştür. Bu etkinlik, öğrencilerimizin tarihi olaylara sanatsal bir bakış açısıyla yaklaşımını geliştirmelerine ve toplumsal bilinç kazanmalarına olanak tanımıştır.</w:t>
            </w:r>
            <w:r>
              <w:rPr>
                <w:rFonts w:ascii="Times New Roman" w:hAnsi="Times New Roman" w:cs="Times New Roman"/>
                <w:b w:val="0"/>
                <w:sz w:val="20"/>
                <w:szCs w:val="20"/>
              </w:rPr>
              <w:t xml:space="preserve"> </w:t>
            </w:r>
            <w:r>
              <w:rPr>
                <w:rFonts w:ascii="Times New Roman" w:hAnsi="Times New Roman" w:cs="Times New Roman"/>
                <w:b w:val="0"/>
                <w:sz w:val="20"/>
                <w:szCs w:val="20"/>
              </w:rPr>
              <w:t>(</w:t>
            </w:r>
            <w:r>
              <w:rPr>
                <w:rFonts w:ascii="Times New Roman" w:hAnsi="Times New Roman" w:cs="Times New Roman"/>
                <w:b w:val="0"/>
                <w:sz w:val="20"/>
                <w:szCs w:val="20"/>
              </w:rPr>
              <w:t>6</w:t>
            </w:r>
            <w:r>
              <w:rPr>
                <w:rFonts w:ascii="Times New Roman" w:hAnsi="Times New Roman" w:cs="Times New Roman"/>
                <w:b w:val="0"/>
                <w:sz w:val="20"/>
                <w:szCs w:val="20"/>
              </w:rPr>
              <w:t>-OD3)</w:t>
            </w:r>
          </w:p>
          <w:p w14:paraId="2ED178E4" w14:textId="77777777" w:rsidR="00485B5A" w:rsidRPr="004670DA" w:rsidRDefault="00485B5A" w:rsidP="00311568">
            <w:pPr>
              <w:jc w:val="both"/>
              <w:rPr>
                <w:rFonts w:ascii="Times New Roman" w:hAnsi="Times New Roman" w:cs="Times New Roman"/>
                <w:b w:val="0"/>
                <w:bCs w:val="0"/>
                <w:sz w:val="20"/>
                <w:szCs w:val="20"/>
              </w:rPr>
            </w:pPr>
          </w:p>
        </w:tc>
      </w:tr>
      <w:tr w:rsidR="00485B5A" w:rsidRPr="004670DA" w14:paraId="786B32F8" w14:textId="77777777" w:rsidTr="00311568">
        <w:trPr>
          <w:trHeight w:val="303"/>
        </w:trPr>
        <w:tc>
          <w:tcPr>
            <w:cnfStyle w:val="001000000000" w:firstRow="0" w:lastRow="0" w:firstColumn="1" w:lastColumn="0" w:oddVBand="0" w:evenVBand="0" w:oddHBand="0" w:evenHBand="0" w:firstRowFirstColumn="0" w:firstRowLastColumn="0" w:lastRowFirstColumn="0" w:lastRowLastColumn="0"/>
            <w:tcW w:w="9062" w:type="dxa"/>
            <w:gridSpan w:val="5"/>
          </w:tcPr>
          <w:p w14:paraId="64D3E9F3" w14:textId="77777777" w:rsidR="00485B5A" w:rsidRPr="004670DA" w:rsidRDefault="00485B5A" w:rsidP="00311568">
            <w:pPr>
              <w:jc w:val="both"/>
              <w:rPr>
                <w:rFonts w:ascii="Times New Roman" w:hAnsi="Times New Roman" w:cs="Times New Roman"/>
                <w:b w:val="0"/>
                <w:bCs w:val="0"/>
                <w:sz w:val="20"/>
                <w:szCs w:val="20"/>
              </w:rPr>
            </w:pPr>
            <w:r w:rsidRPr="004670DA">
              <w:rPr>
                <w:rFonts w:ascii="Times New Roman" w:hAnsi="Times New Roman" w:cs="Times New Roman"/>
                <w:sz w:val="20"/>
                <w:szCs w:val="20"/>
              </w:rPr>
              <w:lastRenderedPageBreak/>
              <w:t>Kanıtlar:</w:t>
            </w:r>
          </w:p>
          <w:p w14:paraId="30C2EC6A" w14:textId="77777777" w:rsidR="00485B5A" w:rsidRPr="004670DA" w:rsidRDefault="00485B5A" w:rsidP="00311568">
            <w:pPr>
              <w:jc w:val="both"/>
              <w:rPr>
                <w:rFonts w:ascii="Times New Roman" w:hAnsi="Times New Roman" w:cs="Times New Roman"/>
                <w:b w:val="0"/>
                <w:bCs w:val="0"/>
                <w:sz w:val="15"/>
                <w:szCs w:val="15"/>
              </w:rPr>
            </w:pPr>
          </w:p>
          <w:p w14:paraId="5FBA4FD1" w14:textId="7D6B80EF" w:rsidR="007F4A5D" w:rsidRPr="0077311F" w:rsidRDefault="007F4A5D" w:rsidP="007F4A5D">
            <w:pPr>
              <w:jc w:val="both"/>
              <w:rPr>
                <w:rFonts w:ascii="Times New Roman" w:hAnsi="Times New Roman" w:cs="Times New Roman"/>
                <w:b w:val="0"/>
                <w:sz w:val="20"/>
                <w:szCs w:val="20"/>
              </w:rPr>
            </w:pPr>
            <w:r w:rsidRPr="0077311F">
              <w:rPr>
                <w:rFonts w:ascii="Times New Roman" w:hAnsi="Times New Roman" w:cs="Times New Roman"/>
                <w:b w:val="0"/>
                <w:sz w:val="20"/>
                <w:szCs w:val="20"/>
              </w:rPr>
              <w:t xml:space="preserve">(1-OD3) </w:t>
            </w:r>
            <w:hyperlink r:id="rId65" w:history="1">
              <w:r w:rsidRPr="0077311F">
                <w:rPr>
                  <w:rFonts w:ascii="Times New Roman" w:hAnsi="Times New Roman" w:cs="Times New Roman"/>
                  <w:b w:val="0"/>
                  <w:sz w:val="20"/>
                  <w:szCs w:val="20"/>
                </w:rPr>
                <w:t>https://teknik.firat.edu.tr/tr/news-detail/23894</w:t>
              </w:r>
            </w:hyperlink>
            <w:r w:rsidRPr="0077311F">
              <w:rPr>
                <w:rFonts w:ascii="Times New Roman" w:hAnsi="Times New Roman" w:cs="Times New Roman"/>
                <w:b w:val="0"/>
                <w:sz w:val="20"/>
                <w:szCs w:val="20"/>
              </w:rPr>
              <w:t xml:space="preserve"> </w:t>
            </w:r>
          </w:p>
          <w:p w14:paraId="0994F446" w14:textId="61E25F5A" w:rsidR="007F4A5D" w:rsidRPr="0077311F" w:rsidRDefault="007F4A5D" w:rsidP="007F4A5D">
            <w:pPr>
              <w:jc w:val="both"/>
              <w:rPr>
                <w:rFonts w:ascii="Times New Roman" w:hAnsi="Times New Roman" w:cs="Times New Roman"/>
                <w:b w:val="0"/>
                <w:sz w:val="20"/>
                <w:szCs w:val="20"/>
              </w:rPr>
            </w:pPr>
            <w:r w:rsidRPr="0077311F">
              <w:rPr>
                <w:rFonts w:ascii="Times New Roman" w:hAnsi="Times New Roman" w:cs="Times New Roman"/>
                <w:b w:val="0"/>
                <w:sz w:val="20"/>
                <w:szCs w:val="20"/>
              </w:rPr>
              <w:t>(2-OD3) https://teknik.firat.edu.tr/tr/news-detail/23791</w:t>
            </w:r>
          </w:p>
          <w:p w14:paraId="5A67EA4C" w14:textId="4AAB060F" w:rsidR="00600FD6" w:rsidRPr="0077311F" w:rsidRDefault="007F4A5D" w:rsidP="007F4A5D">
            <w:pPr>
              <w:jc w:val="both"/>
              <w:rPr>
                <w:rFonts w:ascii="Times New Roman" w:hAnsi="Times New Roman" w:cs="Times New Roman"/>
                <w:b w:val="0"/>
                <w:sz w:val="20"/>
                <w:szCs w:val="20"/>
              </w:rPr>
            </w:pPr>
            <w:r w:rsidRPr="0077311F">
              <w:rPr>
                <w:rFonts w:ascii="Times New Roman" w:hAnsi="Times New Roman" w:cs="Times New Roman"/>
                <w:b w:val="0"/>
                <w:sz w:val="20"/>
                <w:szCs w:val="20"/>
              </w:rPr>
              <w:t xml:space="preserve">(3-OD3) </w:t>
            </w:r>
            <w:r w:rsidR="0077311F">
              <w:rPr>
                <w:rFonts w:ascii="Times New Roman" w:hAnsi="Times New Roman" w:cs="Times New Roman"/>
                <w:b w:val="0"/>
                <w:sz w:val="20"/>
                <w:szCs w:val="20"/>
              </w:rPr>
              <w:t>Protokol</w:t>
            </w:r>
            <w:r w:rsidRPr="0077311F">
              <w:rPr>
                <w:rFonts w:ascii="Times New Roman" w:hAnsi="Times New Roman" w:cs="Times New Roman"/>
                <w:b w:val="0"/>
                <w:sz w:val="20"/>
                <w:szCs w:val="20"/>
              </w:rPr>
              <w:t xml:space="preserve"> </w:t>
            </w:r>
            <w:r w:rsidR="00600FD6" w:rsidRPr="0077311F">
              <w:rPr>
                <w:rFonts w:ascii="Times New Roman" w:hAnsi="Times New Roman" w:cs="Times New Roman"/>
                <w:b w:val="0"/>
                <w:sz w:val="20"/>
                <w:szCs w:val="20"/>
              </w:rPr>
              <w:t xml:space="preserve"> Örneği</w:t>
            </w:r>
          </w:p>
          <w:p w14:paraId="326BD1C2" w14:textId="0AF1A2BB" w:rsidR="007F4A5D" w:rsidRDefault="00600FD6" w:rsidP="007F4A5D">
            <w:pPr>
              <w:jc w:val="both"/>
              <w:rPr>
                <w:rFonts w:ascii="Times New Roman" w:hAnsi="Times New Roman" w:cs="Times New Roman"/>
                <w:sz w:val="20"/>
                <w:szCs w:val="20"/>
              </w:rPr>
            </w:pPr>
            <w:r w:rsidRPr="0077311F">
              <w:rPr>
                <w:rFonts w:ascii="Times New Roman" w:hAnsi="Times New Roman" w:cs="Times New Roman"/>
                <w:b w:val="0"/>
                <w:sz w:val="20"/>
                <w:szCs w:val="20"/>
              </w:rPr>
              <w:t>(4-OD3)</w:t>
            </w:r>
            <w:r w:rsidR="007F4A5D" w:rsidRPr="0077311F">
              <w:rPr>
                <w:rFonts w:ascii="Times New Roman" w:hAnsi="Times New Roman" w:cs="Times New Roman"/>
                <w:b w:val="0"/>
                <w:sz w:val="20"/>
                <w:szCs w:val="20"/>
              </w:rPr>
              <w:t xml:space="preserve"> </w:t>
            </w:r>
            <w:hyperlink r:id="rId66" w:history="1">
              <w:r w:rsidR="0077311F" w:rsidRPr="00DC5832">
                <w:rPr>
                  <w:rStyle w:val="Kpr"/>
                  <w:rFonts w:ascii="Times New Roman" w:hAnsi="Times New Roman" w:cs="Times New Roman"/>
                  <w:sz w:val="20"/>
                  <w:szCs w:val="20"/>
                </w:rPr>
                <w:t>https://teknik.firat.edu.tr/news-detail/24514</w:t>
              </w:r>
            </w:hyperlink>
          </w:p>
          <w:p w14:paraId="72FC93B5" w14:textId="66A0010B" w:rsidR="00A26721" w:rsidRDefault="00A26721" w:rsidP="007F4A5D">
            <w:pPr>
              <w:jc w:val="both"/>
              <w:rPr>
                <w:rFonts w:ascii="Times New Roman" w:hAnsi="Times New Roman" w:cs="Times New Roman"/>
                <w:b w:val="0"/>
                <w:sz w:val="20"/>
                <w:szCs w:val="20"/>
              </w:rPr>
            </w:pPr>
            <w:r w:rsidRPr="0077311F">
              <w:rPr>
                <w:rFonts w:ascii="Times New Roman" w:hAnsi="Times New Roman" w:cs="Times New Roman"/>
                <w:b w:val="0"/>
                <w:sz w:val="20"/>
                <w:szCs w:val="20"/>
              </w:rPr>
              <w:t>(</w:t>
            </w:r>
            <w:r>
              <w:rPr>
                <w:rFonts w:ascii="Times New Roman" w:hAnsi="Times New Roman" w:cs="Times New Roman"/>
                <w:b w:val="0"/>
                <w:sz w:val="20"/>
                <w:szCs w:val="20"/>
              </w:rPr>
              <w:t>5</w:t>
            </w:r>
            <w:r w:rsidRPr="0077311F">
              <w:rPr>
                <w:rFonts w:ascii="Times New Roman" w:hAnsi="Times New Roman" w:cs="Times New Roman"/>
                <w:b w:val="0"/>
                <w:sz w:val="20"/>
                <w:szCs w:val="20"/>
              </w:rPr>
              <w:t>-OD3)</w:t>
            </w:r>
            <w:r>
              <w:rPr>
                <w:rFonts w:ascii="Times New Roman" w:hAnsi="Times New Roman" w:cs="Times New Roman"/>
                <w:b w:val="0"/>
                <w:sz w:val="20"/>
                <w:szCs w:val="20"/>
              </w:rPr>
              <w:t xml:space="preserve"> </w:t>
            </w:r>
            <w:hyperlink r:id="rId67" w:history="1">
              <w:r w:rsidRPr="00DC5832">
                <w:rPr>
                  <w:rStyle w:val="Kpr"/>
                  <w:rFonts w:ascii="Times New Roman" w:hAnsi="Times New Roman" w:cs="Times New Roman"/>
                  <w:sz w:val="20"/>
                  <w:szCs w:val="20"/>
                </w:rPr>
                <w:t>https://teknik.firat.edu.tr/news-detail/23339</w:t>
              </w:r>
            </w:hyperlink>
          </w:p>
          <w:p w14:paraId="26F74DAA" w14:textId="2A6C9B45" w:rsidR="00485B5A" w:rsidRPr="004670DA" w:rsidRDefault="00A26721" w:rsidP="00A6103F">
            <w:pPr>
              <w:jc w:val="both"/>
              <w:rPr>
                <w:rFonts w:ascii="Times New Roman" w:hAnsi="Times New Roman" w:cs="Times New Roman"/>
                <w:sz w:val="20"/>
                <w:szCs w:val="20"/>
              </w:rPr>
            </w:pPr>
            <w:r w:rsidRPr="0077311F">
              <w:rPr>
                <w:rFonts w:ascii="Times New Roman" w:hAnsi="Times New Roman" w:cs="Times New Roman"/>
                <w:b w:val="0"/>
                <w:sz w:val="20"/>
                <w:szCs w:val="20"/>
              </w:rPr>
              <w:t>(</w:t>
            </w:r>
            <w:r>
              <w:rPr>
                <w:rFonts w:ascii="Times New Roman" w:hAnsi="Times New Roman" w:cs="Times New Roman"/>
                <w:b w:val="0"/>
                <w:sz w:val="20"/>
                <w:szCs w:val="20"/>
              </w:rPr>
              <w:t>6</w:t>
            </w:r>
            <w:r w:rsidRPr="0077311F">
              <w:rPr>
                <w:rFonts w:ascii="Times New Roman" w:hAnsi="Times New Roman" w:cs="Times New Roman"/>
                <w:b w:val="0"/>
                <w:sz w:val="20"/>
                <w:szCs w:val="20"/>
              </w:rPr>
              <w:t>-OD3)</w:t>
            </w:r>
            <w:r>
              <w:rPr>
                <w:rFonts w:ascii="Times New Roman" w:hAnsi="Times New Roman" w:cs="Times New Roman"/>
                <w:b w:val="0"/>
                <w:sz w:val="20"/>
                <w:szCs w:val="20"/>
              </w:rPr>
              <w:t xml:space="preserve"> </w:t>
            </w:r>
            <w:r w:rsidRPr="00A26721">
              <w:rPr>
                <w:rFonts w:ascii="Times New Roman" w:hAnsi="Times New Roman" w:cs="Times New Roman"/>
                <w:b w:val="0"/>
                <w:sz w:val="20"/>
                <w:szCs w:val="20"/>
              </w:rPr>
              <w:t>https://teknik.firat.edu.tr/tr/news-detail/23505</w:t>
            </w:r>
            <w:bookmarkStart w:id="0" w:name="_GoBack"/>
            <w:bookmarkEnd w:id="0"/>
          </w:p>
        </w:tc>
      </w:tr>
    </w:tbl>
    <w:p w14:paraId="438F52FC" w14:textId="77777777" w:rsidR="00485B5A" w:rsidRDefault="00485B5A" w:rsidP="00485B5A"/>
    <w:p w14:paraId="631A0ED1" w14:textId="4990F157" w:rsidR="00D468E3" w:rsidRDefault="00D468E3" w:rsidP="0014723D">
      <w:pPr>
        <w:jc w:val="both"/>
        <w:rPr>
          <w:rFonts w:ascii="Times New Roman" w:hAnsi="Times New Roman" w:cs="Times New Roman"/>
          <w:sz w:val="28"/>
          <w:szCs w:val="28"/>
        </w:rPr>
      </w:pPr>
    </w:p>
    <w:p w14:paraId="588775FD" w14:textId="39C92572" w:rsidR="00CB572E" w:rsidRDefault="00CB572E" w:rsidP="0014723D">
      <w:pPr>
        <w:jc w:val="both"/>
        <w:rPr>
          <w:rFonts w:ascii="Times New Roman" w:hAnsi="Times New Roman" w:cs="Times New Roman"/>
          <w:sz w:val="28"/>
          <w:szCs w:val="28"/>
        </w:rPr>
      </w:pPr>
    </w:p>
    <w:p w14:paraId="74AE5250" w14:textId="5E98C757" w:rsidR="000D6C99" w:rsidRDefault="000D6C99" w:rsidP="0014723D">
      <w:pPr>
        <w:jc w:val="both"/>
        <w:rPr>
          <w:rFonts w:ascii="Times New Roman" w:hAnsi="Times New Roman" w:cs="Times New Roman"/>
          <w:sz w:val="28"/>
          <w:szCs w:val="28"/>
        </w:rPr>
      </w:pPr>
    </w:p>
    <w:p w14:paraId="26242D3F" w14:textId="54E89F27" w:rsidR="000D6C99" w:rsidRDefault="000D6C99" w:rsidP="0014723D">
      <w:pPr>
        <w:jc w:val="both"/>
        <w:rPr>
          <w:rFonts w:ascii="Times New Roman" w:hAnsi="Times New Roman" w:cs="Times New Roman"/>
          <w:sz w:val="28"/>
          <w:szCs w:val="28"/>
        </w:rPr>
      </w:pPr>
    </w:p>
    <w:p w14:paraId="7B2E9021" w14:textId="445C3095" w:rsidR="000D6C99" w:rsidRDefault="000D6C99" w:rsidP="0014723D">
      <w:pPr>
        <w:jc w:val="both"/>
        <w:rPr>
          <w:rFonts w:ascii="Times New Roman" w:hAnsi="Times New Roman" w:cs="Times New Roman"/>
          <w:sz w:val="28"/>
          <w:szCs w:val="28"/>
        </w:rPr>
      </w:pPr>
    </w:p>
    <w:p w14:paraId="1FC0A1DE" w14:textId="3C0E7E0B" w:rsidR="000D6C99" w:rsidRDefault="000D6C99" w:rsidP="0014723D">
      <w:pPr>
        <w:jc w:val="both"/>
        <w:rPr>
          <w:rFonts w:ascii="Times New Roman" w:hAnsi="Times New Roman" w:cs="Times New Roman"/>
          <w:sz w:val="28"/>
          <w:szCs w:val="28"/>
        </w:rPr>
      </w:pPr>
    </w:p>
    <w:p w14:paraId="13062EE9" w14:textId="6F425BFC" w:rsidR="000D6C99" w:rsidRDefault="000D6C99" w:rsidP="0014723D">
      <w:pPr>
        <w:jc w:val="both"/>
        <w:rPr>
          <w:rFonts w:ascii="Times New Roman" w:hAnsi="Times New Roman" w:cs="Times New Roman"/>
          <w:sz w:val="28"/>
          <w:szCs w:val="28"/>
        </w:rPr>
      </w:pPr>
    </w:p>
    <w:p w14:paraId="5FCFCD5A" w14:textId="4205EACF" w:rsidR="000D6C99" w:rsidRDefault="000D6C99" w:rsidP="0014723D">
      <w:pPr>
        <w:jc w:val="both"/>
        <w:rPr>
          <w:rFonts w:ascii="Times New Roman" w:hAnsi="Times New Roman" w:cs="Times New Roman"/>
          <w:sz w:val="28"/>
          <w:szCs w:val="28"/>
        </w:rPr>
      </w:pPr>
    </w:p>
    <w:p w14:paraId="780DDD5D" w14:textId="46F234A4" w:rsidR="000D6C99" w:rsidRDefault="000D6C99" w:rsidP="0014723D">
      <w:pPr>
        <w:jc w:val="both"/>
        <w:rPr>
          <w:rFonts w:ascii="Times New Roman" w:hAnsi="Times New Roman" w:cs="Times New Roman"/>
          <w:sz w:val="28"/>
          <w:szCs w:val="28"/>
        </w:rPr>
      </w:pPr>
    </w:p>
    <w:p w14:paraId="54DA5B28" w14:textId="57E7F6BB" w:rsidR="000D6C99" w:rsidRDefault="000D6C99" w:rsidP="0014723D">
      <w:pPr>
        <w:jc w:val="both"/>
        <w:rPr>
          <w:rFonts w:ascii="Times New Roman" w:hAnsi="Times New Roman" w:cs="Times New Roman"/>
          <w:sz w:val="28"/>
          <w:szCs w:val="28"/>
        </w:rPr>
      </w:pPr>
    </w:p>
    <w:p w14:paraId="78F13EAB" w14:textId="59FE250C" w:rsidR="000D6C99" w:rsidRDefault="000D6C99" w:rsidP="0014723D">
      <w:pPr>
        <w:jc w:val="both"/>
        <w:rPr>
          <w:rFonts w:ascii="Times New Roman" w:hAnsi="Times New Roman" w:cs="Times New Roman"/>
          <w:sz w:val="28"/>
          <w:szCs w:val="28"/>
        </w:rPr>
      </w:pPr>
    </w:p>
    <w:p w14:paraId="05E0322D" w14:textId="04F1A2A5" w:rsidR="000D6C99" w:rsidRDefault="000D6C99" w:rsidP="0014723D">
      <w:pPr>
        <w:jc w:val="both"/>
        <w:rPr>
          <w:rFonts w:ascii="Times New Roman" w:hAnsi="Times New Roman" w:cs="Times New Roman"/>
          <w:sz w:val="28"/>
          <w:szCs w:val="28"/>
        </w:rPr>
      </w:pPr>
    </w:p>
    <w:p w14:paraId="44F9538E" w14:textId="77777777" w:rsidR="000D6C99" w:rsidRDefault="000D6C99" w:rsidP="0014723D">
      <w:pPr>
        <w:jc w:val="both"/>
        <w:rPr>
          <w:rFonts w:ascii="Times New Roman" w:hAnsi="Times New Roman" w:cs="Times New Roman"/>
          <w:sz w:val="28"/>
          <w:szCs w:val="28"/>
        </w:rPr>
      </w:pPr>
    </w:p>
    <w:p w14:paraId="55989C4A" w14:textId="5AB0ACD5" w:rsidR="00CB572E" w:rsidRDefault="00CB572E" w:rsidP="0014723D">
      <w:pPr>
        <w:jc w:val="both"/>
        <w:rPr>
          <w:rFonts w:ascii="Times New Roman" w:hAnsi="Times New Roman" w:cs="Times New Roman"/>
          <w:sz w:val="28"/>
          <w:szCs w:val="28"/>
        </w:rPr>
      </w:pPr>
    </w:p>
    <w:p w14:paraId="46E33B13" w14:textId="165E1DA0" w:rsidR="00CB572E" w:rsidRDefault="00CB572E" w:rsidP="0014723D">
      <w:pPr>
        <w:jc w:val="both"/>
        <w:rPr>
          <w:rFonts w:ascii="Times New Roman" w:hAnsi="Times New Roman" w:cs="Times New Roman"/>
          <w:sz w:val="28"/>
          <w:szCs w:val="28"/>
        </w:rPr>
      </w:pPr>
    </w:p>
    <w:p w14:paraId="33A32ECF" w14:textId="16479112" w:rsidR="00CB572E" w:rsidRDefault="00CB572E" w:rsidP="0014723D">
      <w:pPr>
        <w:jc w:val="both"/>
        <w:rPr>
          <w:rFonts w:ascii="Times New Roman" w:hAnsi="Times New Roman" w:cs="Times New Roman"/>
          <w:sz w:val="28"/>
          <w:szCs w:val="28"/>
        </w:rPr>
      </w:pPr>
    </w:p>
    <w:p w14:paraId="52951928" w14:textId="3CF30785" w:rsidR="00CB572E" w:rsidRDefault="00CB572E" w:rsidP="0014723D">
      <w:pPr>
        <w:jc w:val="both"/>
        <w:rPr>
          <w:rFonts w:ascii="Times New Roman" w:hAnsi="Times New Roman" w:cs="Times New Roman"/>
          <w:sz w:val="28"/>
          <w:szCs w:val="28"/>
        </w:rPr>
      </w:pPr>
    </w:p>
    <w:p w14:paraId="52745A0C" w14:textId="54AF6B4E" w:rsidR="00CB572E" w:rsidRDefault="00CB572E" w:rsidP="0014723D">
      <w:pPr>
        <w:jc w:val="both"/>
        <w:rPr>
          <w:rFonts w:ascii="Times New Roman" w:hAnsi="Times New Roman" w:cs="Times New Roman"/>
          <w:sz w:val="28"/>
          <w:szCs w:val="28"/>
        </w:rPr>
      </w:pPr>
    </w:p>
    <w:p w14:paraId="68B46D38" w14:textId="6CCEEE09" w:rsidR="00CB572E" w:rsidRDefault="00CB572E" w:rsidP="0014723D">
      <w:pPr>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31"/>
        <w:gridCol w:w="4531"/>
      </w:tblGrid>
      <w:tr w:rsidR="00CB572E" w14:paraId="3C372E05" w14:textId="77777777" w:rsidTr="00357221">
        <w:tc>
          <w:tcPr>
            <w:tcW w:w="9062" w:type="dxa"/>
            <w:gridSpan w:val="2"/>
            <w:shd w:val="clear" w:color="auto" w:fill="F1A983" w:themeFill="accent2" w:themeFillTint="99"/>
          </w:tcPr>
          <w:p w14:paraId="58BBEB1A" w14:textId="261B8D1E" w:rsidR="00CB572E" w:rsidRPr="00A6103F" w:rsidRDefault="00333374" w:rsidP="000D6C99">
            <w:pPr>
              <w:pStyle w:val="ListeParagraf"/>
              <w:numPr>
                <w:ilvl w:val="0"/>
                <w:numId w:val="6"/>
              </w:numPr>
              <w:jc w:val="both"/>
              <w:rPr>
                <w:rFonts w:ascii="Times New Roman" w:hAnsi="Times New Roman" w:cs="Times New Roman"/>
                <w:sz w:val="22"/>
                <w:szCs w:val="22"/>
              </w:rPr>
            </w:pPr>
            <w:r w:rsidRPr="00A6103F">
              <w:rPr>
                <w:rFonts w:ascii="Times New Roman" w:hAnsi="Times New Roman" w:cs="Times New Roman"/>
                <w:sz w:val="22"/>
                <w:szCs w:val="22"/>
              </w:rPr>
              <w:t>LİDELİK, YÖNETİŞİM VE KALİTE</w:t>
            </w:r>
          </w:p>
        </w:tc>
      </w:tr>
      <w:tr w:rsidR="00620DFA" w14:paraId="0CD1EF18" w14:textId="77777777" w:rsidTr="00717C83">
        <w:tc>
          <w:tcPr>
            <w:tcW w:w="4531" w:type="dxa"/>
          </w:tcPr>
          <w:p w14:paraId="5F937A9C" w14:textId="2AB0493F" w:rsidR="00620DFA" w:rsidRPr="00A6103F" w:rsidRDefault="005B056B" w:rsidP="000D6C99">
            <w:pPr>
              <w:pStyle w:val="ListeParagraf"/>
              <w:numPr>
                <w:ilvl w:val="0"/>
                <w:numId w:val="14"/>
              </w:numPr>
              <w:jc w:val="both"/>
              <w:rPr>
                <w:rFonts w:ascii="Times New Roman" w:hAnsi="Times New Roman" w:cs="Times New Roman"/>
                <w:b/>
                <w:sz w:val="22"/>
                <w:szCs w:val="22"/>
              </w:rPr>
            </w:pPr>
            <w:r w:rsidRPr="00A6103F">
              <w:rPr>
                <w:rFonts w:ascii="Times New Roman" w:hAnsi="Times New Roman" w:cs="Times New Roman"/>
                <w:b/>
                <w:sz w:val="22"/>
                <w:szCs w:val="22"/>
              </w:rPr>
              <w:t>Güçlü Yönler</w:t>
            </w:r>
          </w:p>
        </w:tc>
        <w:tc>
          <w:tcPr>
            <w:tcW w:w="4531" w:type="dxa"/>
          </w:tcPr>
          <w:p w14:paraId="014D480E" w14:textId="502ECB07" w:rsidR="00620DFA" w:rsidRPr="00A6103F" w:rsidRDefault="005B056B" w:rsidP="000D6C99">
            <w:pPr>
              <w:pStyle w:val="ListeParagraf"/>
              <w:numPr>
                <w:ilvl w:val="0"/>
                <w:numId w:val="14"/>
              </w:numPr>
              <w:jc w:val="both"/>
              <w:rPr>
                <w:rFonts w:ascii="Times New Roman" w:hAnsi="Times New Roman" w:cs="Times New Roman"/>
                <w:b/>
                <w:sz w:val="22"/>
                <w:szCs w:val="22"/>
              </w:rPr>
            </w:pPr>
            <w:r w:rsidRPr="00A6103F">
              <w:rPr>
                <w:rFonts w:ascii="Times New Roman" w:hAnsi="Times New Roman" w:cs="Times New Roman"/>
                <w:b/>
                <w:sz w:val="22"/>
                <w:szCs w:val="22"/>
              </w:rPr>
              <w:t>Gelişmeye Açık Yönler</w:t>
            </w:r>
          </w:p>
        </w:tc>
      </w:tr>
      <w:tr w:rsidR="00620DFA" w14:paraId="4FB4D85E" w14:textId="77777777" w:rsidTr="00717C83">
        <w:tc>
          <w:tcPr>
            <w:tcW w:w="4531" w:type="dxa"/>
          </w:tcPr>
          <w:p w14:paraId="1A82DE1C"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lastRenderedPageBreak/>
              <w:t>Teknik Bilimler Meslek Yüksekokulu'nda kalite yönetim sistemleri aktif olarak uygulanmaktadır.</w:t>
            </w:r>
          </w:p>
          <w:p w14:paraId="298F8A86"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Stratejik hedeflere yönelik olarak iç ve dış paydaşlarla düzenli toplantılar gerçekleştirilmektedir.</w:t>
            </w:r>
          </w:p>
          <w:p w14:paraId="02C212EC"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Yönetim süreçleri şeffaf ve katılımcı bir anlayışla yürütülmektedir.</w:t>
            </w:r>
          </w:p>
          <w:p w14:paraId="6A5C8BD9"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Akademik ve idari süreçlerin takibini sağlayan dijital sistemler (ABS, OBS, EBYS vb.) etkin şekilde kullanılmaktadır.</w:t>
            </w:r>
          </w:p>
          <w:p w14:paraId="1BBBB588" w14:textId="35035FA3" w:rsidR="005B056B"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Birim Danışma Kurulu toplantıları ile dış paydaşların görüşleri alınarak karar alma süreçlerine dahil edilmektedir.</w:t>
            </w:r>
          </w:p>
          <w:p w14:paraId="6E13E6FF" w14:textId="60F46B0D" w:rsidR="005B056B" w:rsidRPr="00A6103F" w:rsidRDefault="005B056B" w:rsidP="000D6C99">
            <w:pPr>
              <w:ind w:left="455" w:hanging="283"/>
              <w:jc w:val="both"/>
              <w:rPr>
                <w:rFonts w:ascii="Times New Roman" w:hAnsi="Times New Roman" w:cs="Times New Roman"/>
                <w:sz w:val="22"/>
                <w:szCs w:val="22"/>
              </w:rPr>
            </w:pPr>
          </w:p>
        </w:tc>
        <w:tc>
          <w:tcPr>
            <w:tcW w:w="4531" w:type="dxa"/>
          </w:tcPr>
          <w:p w14:paraId="371BFA61"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Yönetim süreçlerinde dijitalleşmenin artırılması ve kalite güvence sisteminin daha fazla veri ile desteklenmesi gerekmektedir.</w:t>
            </w:r>
          </w:p>
          <w:p w14:paraId="47612C9C"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İç paydaşların kalite süreçlerine daha aktif katılımının teşvik edilmesi gerekmektedir.</w:t>
            </w:r>
          </w:p>
          <w:p w14:paraId="75F9408C" w14:textId="5E15B0D5"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Akademik personelin yönetişim süreçlerine katılımına yönelik daha sistematik bir geri</w:t>
            </w:r>
            <w:r w:rsidRPr="00A6103F">
              <w:rPr>
                <w:rFonts w:ascii="Times New Roman" w:hAnsi="Times New Roman" w:cs="Times New Roman"/>
                <w:sz w:val="22"/>
                <w:szCs w:val="22"/>
              </w:rPr>
              <w:t xml:space="preserve"> bildirim mekanizması oluşturulabilir.</w:t>
            </w:r>
          </w:p>
          <w:p w14:paraId="0C91C810" w14:textId="6F7BBF09" w:rsidR="00620DFA"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 xml:space="preserve">Kalite yönetimi ve akreditasyon süreçlerine ilişkin farkındalığın artırılması için daha fazla eğitim ve bilgilendirme faaliyetleri </w:t>
            </w:r>
            <w:r w:rsidRPr="00A6103F">
              <w:rPr>
                <w:rFonts w:ascii="Times New Roman" w:hAnsi="Times New Roman" w:cs="Times New Roman"/>
                <w:sz w:val="22"/>
                <w:szCs w:val="22"/>
              </w:rPr>
              <w:t>düzenlenebilir.</w:t>
            </w:r>
          </w:p>
        </w:tc>
      </w:tr>
      <w:tr w:rsidR="00CB572E" w14:paraId="49B1163B" w14:textId="77777777" w:rsidTr="00357221">
        <w:tc>
          <w:tcPr>
            <w:tcW w:w="9062" w:type="dxa"/>
            <w:gridSpan w:val="2"/>
            <w:shd w:val="clear" w:color="auto" w:fill="215E99" w:themeFill="text2" w:themeFillTint="BF"/>
          </w:tcPr>
          <w:p w14:paraId="2BED4D09" w14:textId="7AF3BA6E" w:rsidR="00CB572E" w:rsidRPr="00A6103F" w:rsidRDefault="00333374"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EĞİTİM VE ÖĞRETİM</w:t>
            </w:r>
          </w:p>
        </w:tc>
      </w:tr>
      <w:tr w:rsidR="00357221" w14:paraId="00FDDFCD" w14:textId="77777777" w:rsidTr="00717C83">
        <w:tc>
          <w:tcPr>
            <w:tcW w:w="4531" w:type="dxa"/>
          </w:tcPr>
          <w:p w14:paraId="6D44F4BE" w14:textId="1C671B91"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b/>
                <w:sz w:val="22"/>
                <w:szCs w:val="22"/>
              </w:rPr>
              <w:t>Güçlü Yönler</w:t>
            </w:r>
          </w:p>
        </w:tc>
        <w:tc>
          <w:tcPr>
            <w:tcW w:w="4531" w:type="dxa"/>
          </w:tcPr>
          <w:p w14:paraId="3D97BB6B" w14:textId="3A994B63"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b/>
                <w:sz w:val="22"/>
                <w:szCs w:val="22"/>
              </w:rPr>
              <w:t>Gelişmeye Açık Yönler</w:t>
            </w:r>
          </w:p>
        </w:tc>
      </w:tr>
      <w:tr w:rsidR="00357221" w14:paraId="2AF9BDB3" w14:textId="77777777" w:rsidTr="00717C83">
        <w:tc>
          <w:tcPr>
            <w:tcW w:w="4531" w:type="dxa"/>
          </w:tcPr>
          <w:p w14:paraId="478F2FD5"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Öğrencilerin mesleki becerilerini artırmaya yönelik uygulamalı eğitim ağırlıklı bir program yapısı bulunmaktadır.</w:t>
            </w:r>
          </w:p>
          <w:p w14:paraId="5B2AEA6D"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Bölümlere yönelik tanıtım faaliyetleri düzenlenmekte ve meslek liseleri ile iş birlikleri geliştirilmektedir.</w:t>
            </w:r>
          </w:p>
          <w:p w14:paraId="18702E98"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Staj ve sektörle iş birliği çalışmaları kapsamında öğrenci istihdamına katkı sağlanmaktadır.</w:t>
            </w:r>
          </w:p>
          <w:p w14:paraId="22B82C47"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Öğrenci geri bildirimleri düzenli olarak alınmakta ve eğitim süreçleri bu doğrultuda iyileştirilmektedir.</w:t>
            </w:r>
          </w:p>
          <w:p w14:paraId="5B85507F" w14:textId="40EE43FA" w:rsidR="00357221"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Bölümler arası iş birlikleri ile öğrencilerin proje ve teknik uygulama deneyimleri desteklenmektedir.</w:t>
            </w:r>
          </w:p>
        </w:tc>
        <w:tc>
          <w:tcPr>
            <w:tcW w:w="4531" w:type="dxa"/>
          </w:tcPr>
          <w:p w14:paraId="0D590F6C"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Ders içeriklerinin güncellenmesi ve çağdaş mesleki gerekliliklere daha uyumlu hale getirilmesi gerekmektedir.</w:t>
            </w:r>
          </w:p>
          <w:p w14:paraId="2CB15FC1" w14:textId="77777777"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Mezunların iş dünyasındaki gelişimlerini takip eden sistemlerin daha etkin hale getirilmesi sağlanmalıdır.</w:t>
            </w:r>
          </w:p>
          <w:p w14:paraId="2BB32776" w14:textId="08ABCB50" w:rsidR="000D6C99"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Öğrencilerin sektörle daha fazla etkileşim kurmalarını sağlayacak projeler ve sertifika programları artırıl</w:t>
            </w:r>
            <w:r w:rsidRPr="00A6103F">
              <w:rPr>
                <w:rFonts w:ascii="Times New Roman" w:hAnsi="Times New Roman" w:cs="Times New Roman"/>
                <w:sz w:val="22"/>
                <w:szCs w:val="22"/>
              </w:rPr>
              <w:t>abilir.</w:t>
            </w:r>
          </w:p>
          <w:p w14:paraId="246DFFC4" w14:textId="1E925F36" w:rsidR="00357221"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Uluslararası öğrenci ve akademisyen değişim programlarının sayısının artırılması hedeflenme</w:t>
            </w:r>
            <w:r w:rsidRPr="00A6103F">
              <w:rPr>
                <w:rFonts w:ascii="Times New Roman" w:hAnsi="Times New Roman" w:cs="Times New Roman"/>
                <w:sz w:val="22"/>
                <w:szCs w:val="22"/>
              </w:rPr>
              <w:t>ktedir.</w:t>
            </w:r>
          </w:p>
        </w:tc>
      </w:tr>
      <w:tr w:rsidR="00357221" w14:paraId="2C1412C9" w14:textId="77777777" w:rsidTr="00357221">
        <w:tc>
          <w:tcPr>
            <w:tcW w:w="9062" w:type="dxa"/>
            <w:gridSpan w:val="2"/>
            <w:shd w:val="clear" w:color="auto" w:fill="124F1A" w:themeFill="accent3" w:themeFillShade="BF"/>
          </w:tcPr>
          <w:p w14:paraId="29AEA59C" w14:textId="11BEC48B"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ARAŞTIRMA VE GELİŞTİRME</w:t>
            </w:r>
          </w:p>
        </w:tc>
      </w:tr>
      <w:tr w:rsidR="00357221" w14:paraId="740575C6" w14:textId="77777777" w:rsidTr="00717C83">
        <w:tc>
          <w:tcPr>
            <w:tcW w:w="4531" w:type="dxa"/>
          </w:tcPr>
          <w:p w14:paraId="22057BCB" w14:textId="51544356"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b/>
                <w:sz w:val="22"/>
                <w:szCs w:val="22"/>
              </w:rPr>
              <w:t>Güçlü Yönler</w:t>
            </w:r>
          </w:p>
        </w:tc>
        <w:tc>
          <w:tcPr>
            <w:tcW w:w="4531" w:type="dxa"/>
          </w:tcPr>
          <w:p w14:paraId="01715639" w14:textId="28A80E8A"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b/>
                <w:sz w:val="22"/>
                <w:szCs w:val="22"/>
              </w:rPr>
              <w:t>Gelişmeye Açık Yönler</w:t>
            </w:r>
          </w:p>
        </w:tc>
      </w:tr>
      <w:tr w:rsidR="00357221" w14:paraId="74F9C5F3" w14:textId="77777777" w:rsidTr="00717C83">
        <w:tc>
          <w:tcPr>
            <w:tcW w:w="4531" w:type="dxa"/>
          </w:tcPr>
          <w:p w14:paraId="71123766" w14:textId="56CE8ACA" w:rsidR="000D6C99" w:rsidRPr="00A6103F" w:rsidRDefault="000D6C99" w:rsidP="000D6C99">
            <w:pPr>
              <w:ind w:left="360"/>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Teknik Bilimler Meslek Yüksekokulu, CHIST-ERA (TÜBİTAK 1071) gibi uluslararası projelerde yer almaktadır.</w:t>
            </w:r>
          </w:p>
          <w:p w14:paraId="62E44288" w14:textId="3D53A4AB"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Akademik personelin TÜBİTAK, BAP ve diğer destek programlarına yönelik proje hazırlama deneyimi bulunmaktadır.</w:t>
            </w:r>
          </w:p>
          <w:p w14:paraId="69D94C9F" w14:textId="445D6C8A"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Endüstri ile iş birliği çerçevesinde araştırma projeleri yürütülmektedir.</w:t>
            </w:r>
          </w:p>
          <w:p w14:paraId="505D5B35" w14:textId="16443548"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Üniversite-sanayi iş birlikleri kapsamında uygulamalı projeler geliştirilmektedir.</w:t>
            </w:r>
          </w:p>
          <w:p w14:paraId="0A4D3DB3" w14:textId="59F56BC0" w:rsidR="00357221" w:rsidRPr="00A6103F" w:rsidRDefault="000D6C99" w:rsidP="000D6C99">
            <w:pPr>
              <w:pStyle w:val="ListeParagraf"/>
              <w:numPr>
                <w:ilvl w:val="0"/>
                <w:numId w:val="14"/>
              </w:numPr>
              <w:jc w:val="both"/>
              <w:rPr>
                <w:rFonts w:ascii="Times New Roman" w:hAnsi="Times New Roman" w:cs="Times New Roman"/>
                <w:sz w:val="22"/>
                <w:szCs w:val="22"/>
              </w:rPr>
            </w:pPr>
            <w:r w:rsidRPr="00A6103F">
              <w:rPr>
                <w:rFonts w:ascii="Times New Roman" w:eastAsia="Times New Roman" w:hAnsi="Times New Roman" w:cs="Times New Roman"/>
                <w:kern w:val="0"/>
                <w:sz w:val="22"/>
                <w:szCs w:val="22"/>
                <w:lang w:eastAsia="tr-TR"/>
                <w14:ligatures w14:val="none"/>
              </w:rPr>
              <w:t>  Yapay zeka, blok zincir ve dijital dönüşüm konularında akademik çalışmalar sürdürülmektedir.</w:t>
            </w:r>
          </w:p>
        </w:tc>
        <w:tc>
          <w:tcPr>
            <w:tcW w:w="4531" w:type="dxa"/>
          </w:tcPr>
          <w:p w14:paraId="485B5717" w14:textId="39CE051D"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Araştırma projelerinin sayısının artırılması ve akademisyenlerin Ar-Ge faaliyetlerine daha fazla yönlendirilmesi gerekmektedir.</w:t>
            </w:r>
          </w:p>
          <w:p w14:paraId="7328E565" w14:textId="66155AF1"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Disiplinler arası araştırma faaliyetlerinin artırılması ve farklı bölümler arasında ortak projelerin teşvik edilmesi gerekmektedir.</w:t>
            </w:r>
          </w:p>
          <w:p w14:paraId="251B17C4" w14:textId="25DFEF6E" w:rsidR="000D6C99" w:rsidRPr="00A6103F" w:rsidRDefault="000D6C99" w:rsidP="000D6C99">
            <w:pPr>
              <w:pStyle w:val="ListeParagraf"/>
              <w:numPr>
                <w:ilvl w:val="0"/>
                <w:numId w:val="12"/>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Uluslararası fonlara başvuru yapma kapasitesinin artırılması ve AB destekli projelere daha fazla odaklanılması gerekmektedir.</w:t>
            </w:r>
          </w:p>
          <w:p w14:paraId="5044A84F" w14:textId="2FC14905" w:rsidR="00357221"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Araştırma çıktılarının sanayiye daha etkin şekilde entegre edilmesi için yeni mekanizmalar oluşturulabilir.</w:t>
            </w:r>
          </w:p>
        </w:tc>
      </w:tr>
      <w:tr w:rsidR="00357221" w14:paraId="040F6764" w14:textId="77777777" w:rsidTr="00357221">
        <w:tc>
          <w:tcPr>
            <w:tcW w:w="9062" w:type="dxa"/>
            <w:gridSpan w:val="2"/>
            <w:shd w:val="clear" w:color="auto" w:fill="D86DCB" w:themeFill="accent5" w:themeFillTint="99"/>
          </w:tcPr>
          <w:p w14:paraId="772FE920" w14:textId="358716ED"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sz w:val="22"/>
                <w:szCs w:val="22"/>
              </w:rPr>
              <w:t>TOPLUMSAL KATKI</w:t>
            </w:r>
          </w:p>
        </w:tc>
      </w:tr>
      <w:tr w:rsidR="00357221" w14:paraId="55261F80" w14:textId="77777777" w:rsidTr="00717C83">
        <w:tc>
          <w:tcPr>
            <w:tcW w:w="4531" w:type="dxa"/>
          </w:tcPr>
          <w:p w14:paraId="09259578" w14:textId="13C3B688"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b/>
                <w:sz w:val="22"/>
                <w:szCs w:val="22"/>
              </w:rPr>
              <w:t>Güçlü Yönler</w:t>
            </w:r>
          </w:p>
        </w:tc>
        <w:tc>
          <w:tcPr>
            <w:tcW w:w="4531" w:type="dxa"/>
          </w:tcPr>
          <w:p w14:paraId="565D522B" w14:textId="563E33EE" w:rsidR="00357221" w:rsidRPr="00A6103F" w:rsidRDefault="00357221" w:rsidP="000D6C99">
            <w:pPr>
              <w:pStyle w:val="ListeParagraf"/>
              <w:numPr>
                <w:ilvl w:val="0"/>
                <w:numId w:val="14"/>
              </w:numPr>
              <w:jc w:val="both"/>
              <w:rPr>
                <w:rFonts w:ascii="Times New Roman" w:hAnsi="Times New Roman" w:cs="Times New Roman"/>
                <w:sz w:val="22"/>
                <w:szCs w:val="22"/>
              </w:rPr>
            </w:pPr>
            <w:r w:rsidRPr="00A6103F">
              <w:rPr>
                <w:rFonts w:ascii="Times New Roman" w:hAnsi="Times New Roman" w:cs="Times New Roman"/>
                <w:b/>
                <w:sz w:val="22"/>
                <w:szCs w:val="22"/>
              </w:rPr>
              <w:t>Gelişmeye Açık Yönler</w:t>
            </w:r>
          </w:p>
        </w:tc>
      </w:tr>
      <w:tr w:rsidR="00357221" w14:paraId="26AA3D38" w14:textId="77777777" w:rsidTr="00717C83">
        <w:tc>
          <w:tcPr>
            <w:tcW w:w="4531" w:type="dxa"/>
          </w:tcPr>
          <w:p w14:paraId="48CAC492" w14:textId="47601885"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lastRenderedPageBreak/>
              <w:t>Kızılay kan bağışı kampanyası gibi sosyal sorumluluk projelerine öğrenci ve personel desteği sağlanmaktadır.</w:t>
            </w:r>
          </w:p>
          <w:p w14:paraId="25E3E13E" w14:textId="0A5CD6CE"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Lise öğrencilerine yönelik bilgilendirme ve mesleki farkındalık etkinlikleri düzenlenmektedir.</w:t>
            </w:r>
          </w:p>
          <w:p w14:paraId="3244D6F3" w14:textId="11EB9245"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Yerel kurum ve sanayi temsilcileriyle danışma toplantıları gerçekleştirilmekte ve ortak projeler yürütülmektedir.</w:t>
            </w:r>
          </w:p>
          <w:p w14:paraId="15F6F070" w14:textId="3F2D7F55" w:rsidR="000D6C99" w:rsidRPr="00A6103F" w:rsidRDefault="000D6C99" w:rsidP="000D6C99">
            <w:pPr>
              <w:pStyle w:val="ListeParagraf"/>
              <w:numPr>
                <w:ilvl w:val="0"/>
                <w:numId w:val="14"/>
              </w:numPr>
              <w:jc w:val="both"/>
              <w:rPr>
                <w:rFonts w:ascii="Times New Roman" w:eastAsia="Times New Roman" w:hAnsi="Times New Roman" w:cs="Times New Roman"/>
                <w:kern w:val="0"/>
                <w:sz w:val="22"/>
                <w:szCs w:val="22"/>
                <w:lang w:eastAsia="tr-TR"/>
                <w14:ligatures w14:val="none"/>
              </w:rPr>
            </w:pPr>
            <w:r w:rsidRPr="00A6103F">
              <w:rPr>
                <w:rFonts w:ascii="Times New Roman" w:eastAsia="Times New Roman" w:hAnsi="Times New Roman" w:cs="Times New Roman"/>
                <w:kern w:val="0"/>
                <w:sz w:val="22"/>
                <w:szCs w:val="22"/>
                <w:lang w:eastAsia="tr-TR"/>
                <w14:ligatures w14:val="none"/>
              </w:rPr>
              <w:t>Öğrencilerin teknik becerilerini topluma katkı sağlayacak şekilde uygulamaya dökebilecekleri projeler (ör. otopark yapımı) yürütülmektedir.</w:t>
            </w:r>
          </w:p>
          <w:p w14:paraId="17569A77" w14:textId="135C9AD0" w:rsidR="00357221" w:rsidRPr="00A6103F" w:rsidRDefault="000D6C99" w:rsidP="000D6C99">
            <w:pPr>
              <w:pStyle w:val="ListeParagraf"/>
              <w:numPr>
                <w:ilvl w:val="0"/>
                <w:numId w:val="14"/>
              </w:numPr>
              <w:ind w:left="455" w:hanging="283"/>
              <w:jc w:val="both"/>
              <w:rPr>
                <w:rFonts w:ascii="Times New Roman" w:hAnsi="Times New Roman" w:cs="Times New Roman"/>
                <w:sz w:val="22"/>
                <w:szCs w:val="22"/>
              </w:rPr>
            </w:pPr>
            <w:r w:rsidRPr="00A6103F">
              <w:rPr>
                <w:rFonts w:ascii="Times New Roman" w:eastAsia="Times New Roman" w:hAnsi="Times New Roman" w:cs="Times New Roman"/>
                <w:kern w:val="0"/>
                <w:sz w:val="22"/>
                <w:szCs w:val="22"/>
                <w:lang w:eastAsia="tr-TR"/>
                <w14:ligatures w14:val="none"/>
              </w:rPr>
              <w:t>Fırat Üniversitesi tarafından organize edilen tanıtım programlarına aktif katılım sağlanmaktadır.</w:t>
            </w:r>
          </w:p>
        </w:tc>
        <w:tc>
          <w:tcPr>
            <w:tcW w:w="4531" w:type="dxa"/>
          </w:tcPr>
          <w:p w14:paraId="27C1156B" w14:textId="77777777" w:rsidR="000D6C99" w:rsidRPr="000D6C99" w:rsidRDefault="000D6C99" w:rsidP="000D6C99">
            <w:pPr>
              <w:numPr>
                <w:ilvl w:val="0"/>
                <w:numId w:val="14"/>
              </w:numPr>
              <w:spacing w:before="100" w:beforeAutospacing="1" w:after="100" w:afterAutospacing="1"/>
              <w:jc w:val="both"/>
              <w:rPr>
                <w:rFonts w:ascii="Times New Roman" w:eastAsia="Times New Roman" w:hAnsi="Times New Roman" w:cs="Times New Roman"/>
                <w:kern w:val="0"/>
                <w:sz w:val="22"/>
                <w:szCs w:val="22"/>
                <w:lang w:eastAsia="tr-TR"/>
                <w14:ligatures w14:val="none"/>
              </w:rPr>
            </w:pPr>
            <w:r w:rsidRPr="000D6C99">
              <w:rPr>
                <w:rFonts w:ascii="Times New Roman" w:eastAsia="Times New Roman" w:hAnsi="Times New Roman" w:cs="Times New Roman"/>
                <w:kern w:val="0"/>
                <w:sz w:val="22"/>
                <w:szCs w:val="22"/>
                <w:lang w:eastAsia="tr-TR"/>
                <w14:ligatures w14:val="none"/>
              </w:rPr>
              <w:t>Toplumsal katkı faaliyetlerinin daha sistematik hale getirilmesi ve sürdürülebilir projeler geliştirilmesi gerekmektedir.</w:t>
            </w:r>
          </w:p>
          <w:p w14:paraId="355F72B4" w14:textId="77777777" w:rsidR="000D6C99" w:rsidRPr="000D6C99" w:rsidRDefault="000D6C99" w:rsidP="000D6C99">
            <w:pPr>
              <w:numPr>
                <w:ilvl w:val="0"/>
                <w:numId w:val="14"/>
              </w:numPr>
              <w:spacing w:before="100" w:beforeAutospacing="1" w:after="100" w:afterAutospacing="1"/>
              <w:jc w:val="both"/>
              <w:rPr>
                <w:rFonts w:ascii="Times New Roman" w:eastAsia="Times New Roman" w:hAnsi="Times New Roman" w:cs="Times New Roman"/>
                <w:kern w:val="0"/>
                <w:sz w:val="22"/>
                <w:szCs w:val="22"/>
                <w:lang w:eastAsia="tr-TR"/>
                <w14:ligatures w14:val="none"/>
              </w:rPr>
            </w:pPr>
            <w:r w:rsidRPr="000D6C99">
              <w:rPr>
                <w:rFonts w:ascii="Times New Roman" w:eastAsia="Times New Roman" w:hAnsi="Times New Roman" w:cs="Times New Roman"/>
                <w:kern w:val="0"/>
                <w:sz w:val="22"/>
                <w:szCs w:val="22"/>
                <w:lang w:eastAsia="tr-TR"/>
                <w14:ligatures w14:val="none"/>
              </w:rPr>
              <w:t>Kamu kurumlarıyla iş birliği yapılarak daha geniş kapsamlı sosyal sorumluluk projelerinin hayata geçirilmesi sağlanmalıdır.</w:t>
            </w:r>
          </w:p>
          <w:p w14:paraId="29C02C26" w14:textId="3978776E" w:rsidR="000D6C99" w:rsidRPr="000D6C99" w:rsidRDefault="000D6C99" w:rsidP="000D6C99">
            <w:pPr>
              <w:numPr>
                <w:ilvl w:val="0"/>
                <w:numId w:val="14"/>
              </w:numPr>
              <w:spacing w:before="100" w:beforeAutospacing="1" w:after="100" w:afterAutospacing="1"/>
              <w:jc w:val="both"/>
              <w:rPr>
                <w:rFonts w:ascii="Times New Roman" w:eastAsia="Times New Roman" w:hAnsi="Times New Roman" w:cs="Times New Roman"/>
                <w:kern w:val="0"/>
                <w:sz w:val="22"/>
                <w:szCs w:val="22"/>
                <w:lang w:eastAsia="tr-TR"/>
                <w14:ligatures w14:val="none"/>
              </w:rPr>
            </w:pPr>
            <w:r w:rsidRPr="000D6C99">
              <w:rPr>
                <w:rFonts w:ascii="Times New Roman" w:eastAsia="Times New Roman" w:hAnsi="Times New Roman" w:cs="Times New Roman"/>
                <w:kern w:val="0"/>
                <w:sz w:val="22"/>
                <w:szCs w:val="22"/>
                <w:lang w:eastAsia="tr-TR"/>
                <w14:ligatures w14:val="none"/>
              </w:rPr>
              <w:t>Mezunlar ve öğrenciler için gönüllü sosyal sorumluluk programlar</w:t>
            </w:r>
            <w:r w:rsidRPr="00A6103F">
              <w:rPr>
                <w:rFonts w:ascii="Times New Roman" w:eastAsia="Times New Roman" w:hAnsi="Times New Roman" w:cs="Times New Roman"/>
                <w:kern w:val="0"/>
                <w:sz w:val="22"/>
                <w:szCs w:val="22"/>
                <w:lang w:eastAsia="tr-TR"/>
                <w14:ligatures w14:val="none"/>
              </w:rPr>
              <w:t>ının teşvik edilmesi hedeflenmektedir.</w:t>
            </w:r>
          </w:p>
          <w:p w14:paraId="70707E4D" w14:textId="77777777" w:rsidR="00357221" w:rsidRPr="00A6103F" w:rsidRDefault="00357221" w:rsidP="000D6C99">
            <w:pPr>
              <w:spacing w:before="100" w:beforeAutospacing="1" w:after="100" w:afterAutospacing="1"/>
              <w:ind w:left="720"/>
              <w:jc w:val="both"/>
              <w:rPr>
                <w:rFonts w:ascii="Times New Roman" w:hAnsi="Times New Roman" w:cs="Times New Roman"/>
                <w:sz w:val="22"/>
                <w:szCs w:val="22"/>
              </w:rPr>
            </w:pPr>
          </w:p>
        </w:tc>
      </w:tr>
    </w:tbl>
    <w:p w14:paraId="598EB04D" w14:textId="18CBDAC2" w:rsidR="00CB572E" w:rsidRDefault="00CB572E" w:rsidP="00CB572E">
      <w:pPr>
        <w:jc w:val="both"/>
        <w:rPr>
          <w:rFonts w:ascii="Times New Roman" w:hAnsi="Times New Roman" w:cs="Times New Roman"/>
          <w:sz w:val="28"/>
          <w:szCs w:val="28"/>
        </w:rPr>
      </w:pPr>
    </w:p>
    <w:p w14:paraId="5F93F7A7" w14:textId="1E3CD178" w:rsidR="00F40EA5" w:rsidRDefault="00F40EA5" w:rsidP="00CB572E">
      <w:pPr>
        <w:jc w:val="both"/>
        <w:rPr>
          <w:rFonts w:ascii="Times New Roman" w:hAnsi="Times New Roman" w:cs="Times New Roman"/>
          <w:b/>
          <w:sz w:val="28"/>
          <w:szCs w:val="28"/>
        </w:rPr>
      </w:pPr>
      <w:r w:rsidRPr="00F40EA5">
        <w:rPr>
          <w:rFonts w:ascii="Times New Roman" w:hAnsi="Times New Roman" w:cs="Times New Roman"/>
          <w:b/>
          <w:sz w:val="28"/>
          <w:szCs w:val="28"/>
        </w:rPr>
        <w:t>ÖZET</w:t>
      </w:r>
    </w:p>
    <w:p w14:paraId="2AA401D5" w14:textId="77777777" w:rsidR="00A6103F" w:rsidRPr="00A6103F" w:rsidRDefault="00A6103F" w:rsidP="00A6103F">
      <w:pPr>
        <w:jc w:val="both"/>
        <w:rPr>
          <w:rFonts w:ascii="Times New Roman" w:hAnsi="Times New Roman" w:cs="Times New Roman"/>
          <w:sz w:val="20"/>
          <w:szCs w:val="28"/>
        </w:rPr>
      </w:pPr>
      <w:r w:rsidRPr="00A6103F">
        <w:rPr>
          <w:rFonts w:ascii="Times New Roman" w:hAnsi="Times New Roman" w:cs="Times New Roman"/>
          <w:sz w:val="20"/>
          <w:szCs w:val="28"/>
        </w:rPr>
        <w:t>Fırat Üniversitesi Teknik Bilimler Meslek Yüksekokulu olarak, kalite güvencesi süreçlerini içselleştiren, eğitim-öğretim, araştırma ve toplumsal katkı alanlarında sürekli gelişimi hedefleyen bir yapıyı benimsemekteyiz. Bu doğrultuda, iç ve dış paydaşlarımızla etkin iş birlikleri kurarak, stratejik planımız çerçevesinde yönetişim, eğitim, araştırma ve topluma hizmet süreçlerini sürekli olarak izlemekte ve iyileştirmekteyiz.</w:t>
      </w:r>
    </w:p>
    <w:p w14:paraId="6ABA36D0" w14:textId="77777777" w:rsidR="00A6103F" w:rsidRPr="00A6103F" w:rsidRDefault="00A6103F" w:rsidP="00A6103F">
      <w:pPr>
        <w:jc w:val="both"/>
        <w:rPr>
          <w:rFonts w:ascii="Times New Roman" w:hAnsi="Times New Roman" w:cs="Times New Roman"/>
          <w:sz w:val="20"/>
          <w:szCs w:val="28"/>
        </w:rPr>
      </w:pPr>
      <w:r w:rsidRPr="00A6103F">
        <w:rPr>
          <w:rFonts w:ascii="Times New Roman" w:hAnsi="Times New Roman" w:cs="Times New Roman"/>
          <w:sz w:val="20"/>
          <w:szCs w:val="28"/>
        </w:rPr>
        <w:t>Liderlik, Yönetişim ve Kalite alanında, yönetim süreçlerimiz şeffaf ve katılımcı bir anlayışla yürütülmekte olup, kalite güvence sistemlerimiz etkin bir şekilde uygulanmaktadır. Ancak, iç paydaş katılımının daha da artırılması ve kalite yönetimi farkındalığının yaygınlaştırılması yönünde iyileştirme çalışmalarımız devam etmektedir.</w:t>
      </w:r>
    </w:p>
    <w:p w14:paraId="142C699C" w14:textId="77777777" w:rsidR="00A6103F" w:rsidRPr="00A6103F" w:rsidRDefault="00A6103F" w:rsidP="00A6103F">
      <w:pPr>
        <w:jc w:val="both"/>
        <w:rPr>
          <w:rFonts w:ascii="Times New Roman" w:hAnsi="Times New Roman" w:cs="Times New Roman"/>
          <w:sz w:val="20"/>
          <w:szCs w:val="28"/>
        </w:rPr>
      </w:pPr>
      <w:r w:rsidRPr="00A6103F">
        <w:rPr>
          <w:rFonts w:ascii="Times New Roman" w:hAnsi="Times New Roman" w:cs="Times New Roman"/>
          <w:sz w:val="20"/>
          <w:szCs w:val="28"/>
        </w:rPr>
        <w:t>Eğitim ve Öğretim süreçlerimizde, uygulamalı eğitim modeli esas alınarak sektörle güçlü iş birlikleri sağlanmış, öğrencilerimizin staj ve mesleki uygulama programları etkin bir şekilde yürütülmüştür. Buna karşın, ders içeriklerinin güncellenmesi, mezun izleme sisteminin güçlendirilmesi ve uluslararası değişim programlarının artırılması yönünde geliştirme çalışmalarımız sürdürülmektedir.</w:t>
      </w:r>
    </w:p>
    <w:p w14:paraId="4949FB52" w14:textId="4E742CC0" w:rsidR="00A6103F" w:rsidRPr="00A6103F" w:rsidRDefault="00A6103F" w:rsidP="00A6103F">
      <w:pPr>
        <w:jc w:val="both"/>
        <w:rPr>
          <w:rFonts w:ascii="Times New Roman" w:hAnsi="Times New Roman" w:cs="Times New Roman"/>
          <w:sz w:val="20"/>
          <w:szCs w:val="28"/>
        </w:rPr>
      </w:pPr>
      <w:r w:rsidRPr="00A6103F">
        <w:rPr>
          <w:rFonts w:ascii="Times New Roman" w:hAnsi="Times New Roman" w:cs="Times New Roman"/>
          <w:sz w:val="20"/>
          <w:szCs w:val="28"/>
        </w:rPr>
        <w:t xml:space="preserve">Araştırma ve Geliştirme faaliyetleri kapsamında, yüksekokulumuz </w:t>
      </w:r>
      <w:r>
        <w:rPr>
          <w:rFonts w:ascii="Times New Roman" w:hAnsi="Times New Roman" w:cs="Times New Roman"/>
          <w:sz w:val="20"/>
          <w:szCs w:val="28"/>
        </w:rPr>
        <w:t>COST,</w:t>
      </w:r>
      <w:r w:rsidRPr="00A6103F">
        <w:rPr>
          <w:rFonts w:ascii="Times New Roman" w:hAnsi="Times New Roman" w:cs="Times New Roman"/>
          <w:sz w:val="20"/>
          <w:szCs w:val="28"/>
        </w:rPr>
        <w:t>CHIST-ERA gibi uluslararası projelerde aktif olarak yer almakta olup, sanayi ile iş birliği içinde Ar-Ge çalışmaları yürütmektedir. Bununla birlikte, uluslararası fon başvurularının artırılması, disiplinler arası çalışmaların yaygınlaştırılması ve akademisyenlerimizin araştırma projelerine daha fazla yönlendirilmesi amacıyla çeşitli stratejiler geliştirilmektedir.</w:t>
      </w:r>
    </w:p>
    <w:p w14:paraId="1EE324E2" w14:textId="77777777" w:rsidR="00A6103F" w:rsidRPr="00A6103F" w:rsidRDefault="00A6103F" w:rsidP="00A6103F">
      <w:pPr>
        <w:jc w:val="both"/>
        <w:rPr>
          <w:rFonts w:ascii="Times New Roman" w:hAnsi="Times New Roman" w:cs="Times New Roman"/>
          <w:sz w:val="20"/>
          <w:szCs w:val="28"/>
        </w:rPr>
      </w:pPr>
      <w:r w:rsidRPr="00A6103F">
        <w:rPr>
          <w:rFonts w:ascii="Times New Roman" w:hAnsi="Times New Roman" w:cs="Times New Roman"/>
          <w:sz w:val="20"/>
          <w:szCs w:val="28"/>
        </w:rPr>
        <w:t>Toplumsal Katkı alanında, Kızılay kan bağışı organizasyonları, lise öğrencilerine yönelik bilgilendirme programları, yerel yönetimler ve sanayi temsilcileriyle gerçekleştirilen danışma kurulu toplantıları gibi çeşitli etkinlikler düzenlenmektedir. Önümüzdeki süreçte, sosyal sorumluluk projelerimizin daha sistematik hale getirilmesi, kamu kurumları ile iş birliklerinin artırılması ve toplumun güncel ihtiyaçlarına yönelik daha fazla farkındalık programı geliştirilmesi hedeflenmektedir.</w:t>
      </w:r>
    </w:p>
    <w:p w14:paraId="1E3CB553" w14:textId="363F053E" w:rsidR="00F40EA5" w:rsidRPr="00F40EA5" w:rsidRDefault="00A6103F" w:rsidP="00A6103F">
      <w:pPr>
        <w:jc w:val="both"/>
        <w:rPr>
          <w:rFonts w:ascii="Times New Roman" w:hAnsi="Times New Roman" w:cs="Times New Roman"/>
          <w:sz w:val="20"/>
          <w:szCs w:val="28"/>
        </w:rPr>
      </w:pPr>
      <w:r w:rsidRPr="00A6103F">
        <w:rPr>
          <w:rFonts w:ascii="Times New Roman" w:hAnsi="Times New Roman" w:cs="Times New Roman"/>
          <w:sz w:val="20"/>
          <w:szCs w:val="28"/>
        </w:rPr>
        <w:t>Teknik Bilimler Meslek Yüksekokulu olarak, kalite güvencesi, akademik mükemmeliyet ve toplumsal katkı alanlarında sürekli iyileştirme çalışmalarımızı sürdürecek, stratejik hedeflerimiz doğrultusunda gelişimimizi devam ettireceğiz.</w:t>
      </w:r>
    </w:p>
    <w:sectPr w:rsidR="00F40EA5" w:rsidRPr="00F40E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8171" w14:textId="77777777" w:rsidR="00D11B6A" w:rsidRDefault="00D11B6A" w:rsidP="00420D48">
      <w:pPr>
        <w:spacing w:after="0" w:line="240" w:lineRule="auto"/>
      </w:pPr>
      <w:r>
        <w:separator/>
      </w:r>
    </w:p>
  </w:endnote>
  <w:endnote w:type="continuationSeparator" w:id="0">
    <w:p w14:paraId="5DBC3530" w14:textId="77777777" w:rsidR="00D11B6A" w:rsidRDefault="00D11B6A" w:rsidP="0042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Noto Sans Symbols">
    <w:altName w:val="Calibri"/>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5A57" w14:textId="77777777" w:rsidR="00D11B6A" w:rsidRDefault="00D11B6A" w:rsidP="00420D48">
      <w:pPr>
        <w:spacing w:after="0" w:line="240" w:lineRule="auto"/>
      </w:pPr>
      <w:r>
        <w:separator/>
      </w:r>
    </w:p>
  </w:footnote>
  <w:footnote w:type="continuationSeparator" w:id="0">
    <w:p w14:paraId="360DD87F" w14:textId="77777777" w:rsidR="00D11B6A" w:rsidRDefault="00D11B6A" w:rsidP="00420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0C19"/>
    <w:multiLevelType w:val="hybridMultilevel"/>
    <w:tmpl w:val="F1F043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004D4"/>
    <w:multiLevelType w:val="hybridMultilevel"/>
    <w:tmpl w:val="D424F4C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6B03CB"/>
    <w:multiLevelType w:val="hybridMultilevel"/>
    <w:tmpl w:val="6964B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870046"/>
    <w:multiLevelType w:val="hybridMultilevel"/>
    <w:tmpl w:val="C1D0EB78"/>
    <w:lvl w:ilvl="0" w:tplc="C72C8F3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796110"/>
    <w:multiLevelType w:val="hybridMultilevel"/>
    <w:tmpl w:val="D8AE37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9A3D83"/>
    <w:multiLevelType w:val="hybridMultilevel"/>
    <w:tmpl w:val="1CFA259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3BAE3DE0"/>
    <w:multiLevelType w:val="hybridMultilevel"/>
    <w:tmpl w:val="E9225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A06FE1"/>
    <w:multiLevelType w:val="hybridMultilevel"/>
    <w:tmpl w:val="00FE53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6E1662"/>
    <w:multiLevelType w:val="hybridMultilevel"/>
    <w:tmpl w:val="E98A0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9E7E11"/>
    <w:multiLevelType w:val="hybridMultilevel"/>
    <w:tmpl w:val="984E636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422027D"/>
    <w:multiLevelType w:val="hybridMultilevel"/>
    <w:tmpl w:val="50460268"/>
    <w:lvl w:ilvl="0" w:tplc="C72C8F30">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4F68B4"/>
    <w:multiLevelType w:val="multilevel"/>
    <w:tmpl w:val="1A3E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F6F55"/>
    <w:multiLevelType w:val="hybridMultilevel"/>
    <w:tmpl w:val="C64CF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6"/>
  </w:num>
  <w:num w:numId="5">
    <w:abstractNumId w:val="8"/>
  </w:num>
  <w:num w:numId="6">
    <w:abstractNumId w:val="0"/>
  </w:num>
  <w:num w:numId="7">
    <w:abstractNumId w:val="7"/>
  </w:num>
  <w:num w:numId="8">
    <w:abstractNumId w:val="3"/>
  </w:num>
  <w:num w:numId="9">
    <w:abstractNumId w:val="11"/>
  </w:num>
  <w:num w:numId="10">
    <w:abstractNumId w:val="1"/>
  </w:num>
  <w:num w:numId="11">
    <w:abstractNumId w:val="4"/>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D0"/>
    <w:rsid w:val="000264EB"/>
    <w:rsid w:val="00035EFE"/>
    <w:rsid w:val="00045E9B"/>
    <w:rsid w:val="00066127"/>
    <w:rsid w:val="000B3B4D"/>
    <w:rsid w:val="000C03DB"/>
    <w:rsid w:val="000C60D3"/>
    <w:rsid w:val="000C74CB"/>
    <w:rsid w:val="000C76F4"/>
    <w:rsid w:val="000D6C99"/>
    <w:rsid w:val="000E5647"/>
    <w:rsid w:val="0012114C"/>
    <w:rsid w:val="00140F9D"/>
    <w:rsid w:val="00142607"/>
    <w:rsid w:val="0014723D"/>
    <w:rsid w:val="00155E41"/>
    <w:rsid w:val="001A6831"/>
    <w:rsid w:val="001A7A53"/>
    <w:rsid w:val="001B5E8A"/>
    <w:rsid w:val="001B70F4"/>
    <w:rsid w:val="001C1975"/>
    <w:rsid w:val="001C7B43"/>
    <w:rsid w:val="001D12F5"/>
    <w:rsid w:val="001F24A5"/>
    <w:rsid w:val="001F518E"/>
    <w:rsid w:val="0021417F"/>
    <w:rsid w:val="0024759B"/>
    <w:rsid w:val="002676E9"/>
    <w:rsid w:val="00274AC2"/>
    <w:rsid w:val="00286831"/>
    <w:rsid w:val="00296F0E"/>
    <w:rsid w:val="002B263D"/>
    <w:rsid w:val="002D2B68"/>
    <w:rsid w:val="002D457C"/>
    <w:rsid w:val="002E261A"/>
    <w:rsid w:val="0031036D"/>
    <w:rsid w:val="00311568"/>
    <w:rsid w:val="00327405"/>
    <w:rsid w:val="00333374"/>
    <w:rsid w:val="00350BAA"/>
    <w:rsid w:val="003564ED"/>
    <w:rsid w:val="00357221"/>
    <w:rsid w:val="00357552"/>
    <w:rsid w:val="003772B6"/>
    <w:rsid w:val="00393495"/>
    <w:rsid w:val="003970CD"/>
    <w:rsid w:val="003B2FDC"/>
    <w:rsid w:val="003E04B4"/>
    <w:rsid w:val="003E73AF"/>
    <w:rsid w:val="003F111E"/>
    <w:rsid w:val="00413047"/>
    <w:rsid w:val="00413266"/>
    <w:rsid w:val="00420D48"/>
    <w:rsid w:val="00436536"/>
    <w:rsid w:val="0044141C"/>
    <w:rsid w:val="00445B7A"/>
    <w:rsid w:val="004549FF"/>
    <w:rsid w:val="004670DA"/>
    <w:rsid w:val="00473942"/>
    <w:rsid w:val="00473A9D"/>
    <w:rsid w:val="00481297"/>
    <w:rsid w:val="00484798"/>
    <w:rsid w:val="00485B5A"/>
    <w:rsid w:val="00485FA1"/>
    <w:rsid w:val="004A069E"/>
    <w:rsid w:val="004E0235"/>
    <w:rsid w:val="004F2EA8"/>
    <w:rsid w:val="004F5262"/>
    <w:rsid w:val="00517254"/>
    <w:rsid w:val="00523733"/>
    <w:rsid w:val="00523E80"/>
    <w:rsid w:val="005243A6"/>
    <w:rsid w:val="005247C0"/>
    <w:rsid w:val="00525556"/>
    <w:rsid w:val="00526568"/>
    <w:rsid w:val="00545269"/>
    <w:rsid w:val="00564B6E"/>
    <w:rsid w:val="00570C13"/>
    <w:rsid w:val="00596124"/>
    <w:rsid w:val="00596EB4"/>
    <w:rsid w:val="005A6CBE"/>
    <w:rsid w:val="005B056B"/>
    <w:rsid w:val="005C06B3"/>
    <w:rsid w:val="005C2B73"/>
    <w:rsid w:val="005D0AAE"/>
    <w:rsid w:val="005D512F"/>
    <w:rsid w:val="005F1401"/>
    <w:rsid w:val="00600FD6"/>
    <w:rsid w:val="00620DFA"/>
    <w:rsid w:val="006244AE"/>
    <w:rsid w:val="0062731A"/>
    <w:rsid w:val="00637792"/>
    <w:rsid w:val="00661360"/>
    <w:rsid w:val="006636C5"/>
    <w:rsid w:val="00665F4E"/>
    <w:rsid w:val="0067574A"/>
    <w:rsid w:val="006B1580"/>
    <w:rsid w:val="006B6E3F"/>
    <w:rsid w:val="006D37F3"/>
    <w:rsid w:val="006D7754"/>
    <w:rsid w:val="006F1B64"/>
    <w:rsid w:val="007009BA"/>
    <w:rsid w:val="00706522"/>
    <w:rsid w:val="00710757"/>
    <w:rsid w:val="00717C83"/>
    <w:rsid w:val="007453F9"/>
    <w:rsid w:val="00756F50"/>
    <w:rsid w:val="007672A0"/>
    <w:rsid w:val="0077311F"/>
    <w:rsid w:val="00773137"/>
    <w:rsid w:val="0079757A"/>
    <w:rsid w:val="007A0ED0"/>
    <w:rsid w:val="007B199D"/>
    <w:rsid w:val="007B419A"/>
    <w:rsid w:val="007B4335"/>
    <w:rsid w:val="007C0124"/>
    <w:rsid w:val="007C0157"/>
    <w:rsid w:val="007D7648"/>
    <w:rsid w:val="007E6244"/>
    <w:rsid w:val="007F0558"/>
    <w:rsid w:val="007F2ED0"/>
    <w:rsid w:val="007F4A5D"/>
    <w:rsid w:val="0082067D"/>
    <w:rsid w:val="00822896"/>
    <w:rsid w:val="008245B2"/>
    <w:rsid w:val="008A297E"/>
    <w:rsid w:val="008C0FE2"/>
    <w:rsid w:val="008C1F10"/>
    <w:rsid w:val="008E4D75"/>
    <w:rsid w:val="008F014D"/>
    <w:rsid w:val="00914EE1"/>
    <w:rsid w:val="00935F93"/>
    <w:rsid w:val="00937B4B"/>
    <w:rsid w:val="00980139"/>
    <w:rsid w:val="009A4D4F"/>
    <w:rsid w:val="009B6333"/>
    <w:rsid w:val="009D15A3"/>
    <w:rsid w:val="009D5F18"/>
    <w:rsid w:val="00A12F9F"/>
    <w:rsid w:val="00A2360B"/>
    <w:rsid w:val="00A23C4D"/>
    <w:rsid w:val="00A250B0"/>
    <w:rsid w:val="00A26721"/>
    <w:rsid w:val="00A276CD"/>
    <w:rsid w:val="00A43D33"/>
    <w:rsid w:val="00A56CF3"/>
    <w:rsid w:val="00A6103F"/>
    <w:rsid w:val="00A77093"/>
    <w:rsid w:val="00A94BAC"/>
    <w:rsid w:val="00AC2D6E"/>
    <w:rsid w:val="00AD5DB7"/>
    <w:rsid w:val="00B434B0"/>
    <w:rsid w:val="00B55C12"/>
    <w:rsid w:val="00BA53A6"/>
    <w:rsid w:val="00BA584D"/>
    <w:rsid w:val="00BB235D"/>
    <w:rsid w:val="00BB4C75"/>
    <w:rsid w:val="00BC1D75"/>
    <w:rsid w:val="00BC72B1"/>
    <w:rsid w:val="00C00B3B"/>
    <w:rsid w:val="00C0691D"/>
    <w:rsid w:val="00C120A2"/>
    <w:rsid w:val="00C32A17"/>
    <w:rsid w:val="00C46B68"/>
    <w:rsid w:val="00C621A1"/>
    <w:rsid w:val="00C67686"/>
    <w:rsid w:val="00C727EC"/>
    <w:rsid w:val="00C9712E"/>
    <w:rsid w:val="00C979ED"/>
    <w:rsid w:val="00CA1302"/>
    <w:rsid w:val="00CB572E"/>
    <w:rsid w:val="00CC1C1B"/>
    <w:rsid w:val="00CD7714"/>
    <w:rsid w:val="00CF15BD"/>
    <w:rsid w:val="00CF6F22"/>
    <w:rsid w:val="00CF70C8"/>
    <w:rsid w:val="00D10381"/>
    <w:rsid w:val="00D10745"/>
    <w:rsid w:val="00D11B6A"/>
    <w:rsid w:val="00D15E2A"/>
    <w:rsid w:val="00D249DA"/>
    <w:rsid w:val="00D35F10"/>
    <w:rsid w:val="00D41865"/>
    <w:rsid w:val="00D45ED4"/>
    <w:rsid w:val="00D468E3"/>
    <w:rsid w:val="00D54B4C"/>
    <w:rsid w:val="00D55840"/>
    <w:rsid w:val="00D90434"/>
    <w:rsid w:val="00D936EA"/>
    <w:rsid w:val="00DA1098"/>
    <w:rsid w:val="00DB7E4A"/>
    <w:rsid w:val="00DC3054"/>
    <w:rsid w:val="00DD1215"/>
    <w:rsid w:val="00DD26AC"/>
    <w:rsid w:val="00E2452B"/>
    <w:rsid w:val="00E25746"/>
    <w:rsid w:val="00E4555C"/>
    <w:rsid w:val="00E47D77"/>
    <w:rsid w:val="00E96616"/>
    <w:rsid w:val="00EB1C57"/>
    <w:rsid w:val="00EC6E10"/>
    <w:rsid w:val="00EE2143"/>
    <w:rsid w:val="00EE5676"/>
    <w:rsid w:val="00EF5895"/>
    <w:rsid w:val="00F03B72"/>
    <w:rsid w:val="00F15942"/>
    <w:rsid w:val="00F22535"/>
    <w:rsid w:val="00F22E7C"/>
    <w:rsid w:val="00F27040"/>
    <w:rsid w:val="00F40EA5"/>
    <w:rsid w:val="00F4167D"/>
    <w:rsid w:val="00F62D70"/>
    <w:rsid w:val="00F642AC"/>
    <w:rsid w:val="00F72BDB"/>
    <w:rsid w:val="00F74540"/>
    <w:rsid w:val="00F95F56"/>
    <w:rsid w:val="00FA6A6D"/>
    <w:rsid w:val="00FC145E"/>
    <w:rsid w:val="00FD2E03"/>
    <w:rsid w:val="00FE38D8"/>
    <w:rsid w:val="00FE4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6B4"/>
  <w15:chartTrackingRefBased/>
  <w15:docId w15:val="{DBF6E5D2-6290-0846-86D8-0C999D2E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FF"/>
  </w:style>
  <w:style w:type="paragraph" w:styleId="Balk1">
    <w:name w:val="heading 1"/>
    <w:basedOn w:val="Normal"/>
    <w:next w:val="Normal"/>
    <w:link w:val="Balk1Char"/>
    <w:uiPriority w:val="9"/>
    <w:qFormat/>
    <w:rsid w:val="007A0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0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7A0ED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0ED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0ED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0E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0E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0E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0E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0E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0E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7A0E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0E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0E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0E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0E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0E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0ED0"/>
    <w:rPr>
      <w:rFonts w:eastAsiaTheme="majorEastAsia" w:cstheme="majorBidi"/>
      <w:color w:val="272727" w:themeColor="text1" w:themeTint="D8"/>
    </w:rPr>
  </w:style>
  <w:style w:type="paragraph" w:styleId="KonuBal">
    <w:name w:val="Title"/>
    <w:basedOn w:val="Normal"/>
    <w:next w:val="Normal"/>
    <w:link w:val="KonuBalChar"/>
    <w:uiPriority w:val="10"/>
    <w:qFormat/>
    <w:rsid w:val="007A0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0E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0E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0E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0E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0ED0"/>
    <w:rPr>
      <w:i/>
      <w:iCs/>
      <w:color w:val="404040" w:themeColor="text1" w:themeTint="BF"/>
    </w:rPr>
  </w:style>
  <w:style w:type="paragraph" w:styleId="ListeParagraf">
    <w:name w:val="List Paragraph"/>
    <w:basedOn w:val="Normal"/>
    <w:uiPriority w:val="34"/>
    <w:qFormat/>
    <w:rsid w:val="007A0ED0"/>
    <w:pPr>
      <w:ind w:left="720"/>
      <w:contextualSpacing/>
    </w:pPr>
  </w:style>
  <w:style w:type="character" w:styleId="GlVurgulama">
    <w:name w:val="Intense Emphasis"/>
    <w:basedOn w:val="VarsaylanParagrafYazTipi"/>
    <w:uiPriority w:val="21"/>
    <w:qFormat/>
    <w:rsid w:val="007A0ED0"/>
    <w:rPr>
      <w:i/>
      <w:iCs/>
      <w:color w:val="0F4761" w:themeColor="accent1" w:themeShade="BF"/>
    </w:rPr>
  </w:style>
  <w:style w:type="paragraph" w:styleId="GlAlnt">
    <w:name w:val="Intense Quote"/>
    <w:basedOn w:val="Normal"/>
    <w:next w:val="Normal"/>
    <w:link w:val="GlAlntChar"/>
    <w:uiPriority w:val="30"/>
    <w:qFormat/>
    <w:rsid w:val="007A0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0ED0"/>
    <w:rPr>
      <w:i/>
      <w:iCs/>
      <w:color w:val="0F4761" w:themeColor="accent1" w:themeShade="BF"/>
    </w:rPr>
  </w:style>
  <w:style w:type="character" w:styleId="GlBavuru">
    <w:name w:val="Intense Reference"/>
    <w:basedOn w:val="VarsaylanParagrafYazTipi"/>
    <w:uiPriority w:val="32"/>
    <w:qFormat/>
    <w:rsid w:val="007A0ED0"/>
    <w:rPr>
      <w:b/>
      <w:bCs/>
      <w:smallCaps/>
      <w:color w:val="0F4761" w:themeColor="accent1" w:themeShade="BF"/>
      <w:spacing w:val="5"/>
    </w:rPr>
  </w:style>
  <w:style w:type="paragraph" w:styleId="NormalWeb">
    <w:name w:val="Normal (Web)"/>
    <w:basedOn w:val="Normal"/>
    <w:uiPriority w:val="99"/>
    <w:unhideWhenUsed/>
    <w:rsid w:val="0014723D"/>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C3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5E2A"/>
    <w:pPr>
      <w:widowControl w:val="0"/>
      <w:autoSpaceDE w:val="0"/>
      <w:autoSpaceDN w:val="0"/>
      <w:spacing w:after="0" w:line="240" w:lineRule="auto"/>
    </w:pPr>
    <w:rPr>
      <w:rFonts w:ascii="Calibri" w:eastAsia="Calibri" w:hAnsi="Calibri" w:cs="Calibri"/>
      <w:kern w:val="0"/>
      <w:sz w:val="22"/>
      <w:szCs w:val="22"/>
      <w14:ligatures w14:val="none"/>
    </w:rPr>
  </w:style>
  <w:style w:type="table" w:styleId="KlavuzTablo1Ak-Vurgu2">
    <w:name w:val="Grid Table 1 Light Accent 2"/>
    <w:basedOn w:val="NormalTablo"/>
    <w:uiPriority w:val="46"/>
    <w:rsid w:val="00D15E2A"/>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D1038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AD5DB7"/>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D468E3"/>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1">
    <w:name w:val="Kılavuz Tablo 1 Açık - Vurgu 231"/>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11">
    <w:name w:val="Kılavuz Tablo 1 Açık - Vurgu 2311"/>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12">
    <w:name w:val="Kılavuz Tablo 1 Açık - Vurgu 2312"/>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121">
    <w:name w:val="Kılavuz Tablo 1 Açık - Vurgu 23121"/>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1211">
    <w:name w:val="Kılavuz Tablo 1 Açık - Vurgu 231211"/>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KlavuzTablo1Ak-Vurgu231212">
    <w:name w:val="Kılavuz Tablo 1 Açık - Vurgu 231212"/>
    <w:basedOn w:val="NormalTablo"/>
    <w:next w:val="KlavuzTablo1Ak-Vurgu2"/>
    <w:uiPriority w:val="46"/>
    <w:rsid w:val="00DC305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DA1098"/>
    <w:rPr>
      <w:color w:val="467886" w:themeColor="hyperlink"/>
      <w:u w:val="single"/>
    </w:rPr>
  </w:style>
  <w:style w:type="character" w:styleId="zlenenKpr">
    <w:name w:val="FollowedHyperlink"/>
    <w:basedOn w:val="VarsaylanParagrafYazTipi"/>
    <w:uiPriority w:val="99"/>
    <w:semiHidden/>
    <w:unhideWhenUsed/>
    <w:rsid w:val="00DA1098"/>
    <w:rPr>
      <w:color w:val="96607D" w:themeColor="followedHyperlink"/>
      <w:u w:val="single"/>
    </w:rPr>
  </w:style>
  <w:style w:type="character" w:styleId="Gl">
    <w:name w:val="Strong"/>
    <w:basedOn w:val="VarsaylanParagrafYazTipi"/>
    <w:uiPriority w:val="22"/>
    <w:qFormat/>
    <w:rsid w:val="00045E9B"/>
    <w:rPr>
      <w:b/>
      <w:bCs/>
    </w:rPr>
  </w:style>
  <w:style w:type="paragraph" w:styleId="stBilgi">
    <w:name w:val="header"/>
    <w:basedOn w:val="Normal"/>
    <w:link w:val="stBilgiChar"/>
    <w:uiPriority w:val="99"/>
    <w:unhideWhenUsed/>
    <w:rsid w:val="00420D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0D48"/>
  </w:style>
  <w:style w:type="paragraph" w:styleId="AltBilgi">
    <w:name w:val="footer"/>
    <w:basedOn w:val="Normal"/>
    <w:link w:val="AltBilgiChar"/>
    <w:uiPriority w:val="99"/>
    <w:unhideWhenUsed/>
    <w:rsid w:val="00420D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0D48"/>
  </w:style>
  <w:style w:type="character" w:customStyle="1" w:styleId="gi">
    <w:name w:val="gi"/>
    <w:basedOn w:val="VarsaylanParagrafYazTipi"/>
    <w:rsid w:val="001B5E8A"/>
  </w:style>
  <w:style w:type="paragraph" w:customStyle="1" w:styleId="ortabalkbold">
    <w:name w:val="ortabalkbold"/>
    <w:basedOn w:val="Normal"/>
    <w:rsid w:val="006B1580"/>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1857">
      <w:bodyDiv w:val="1"/>
      <w:marLeft w:val="0"/>
      <w:marRight w:val="0"/>
      <w:marTop w:val="0"/>
      <w:marBottom w:val="0"/>
      <w:divBdr>
        <w:top w:val="none" w:sz="0" w:space="0" w:color="auto"/>
        <w:left w:val="none" w:sz="0" w:space="0" w:color="auto"/>
        <w:bottom w:val="none" w:sz="0" w:space="0" w:color="auto"/>
        <w:right w:val="none" w:sz="0" w:space="0" w:color="auto"/>
      </w:divBdr>
    </w:div>
    <w:div w:id="141430487">
      <w:bodyDiv w:val="1"/>
      <w:marLeft w:val="0"/>
      <w:marRight w:val="0"/>
      <w:marTop w:val="0"/>
      <w:marBottom w:val="0"/>
      <w:divBdr>
        <w:top w:val="none" w:sz="0" w:space="0" w:color="auto"/>
        <w:left w:val="none" w:sz="0" w:space="0" w:color="auto"/>
        <w:bottom w:val="none" w:sz="0" w:space="0" w:color="auto"/>
        <w:right w:val="none" w:sz="0" w:space="0" w:color="auto"/>
      </w:divBdr>
    </w:div>
    <w:div w:id="344092143">
      <w:bodyDiv w:val="1"/>
      <w:marLeft w:val="0"/>
      <w:marRight w:val="0"/>
      <w:marTop w:val="0"/>
      <w:marBottom w:val="0"/>
      <w:divBdr>
        <w:top w:val="none" w:sz="0" w:space="0" w:color="auto"/>
        <w:left w:val="none" w:sz="0" w:space="0" w:color="auto"/>
        <w:bottom w:val="none" w:sz="0" w:space="0" w:color="auto"/>
        <w:right w:val="none" w:sz="0" w:space="0" w:color="auto"/>
      </w:divBdr>
    </w:div>
    <w:div w:id="565603578">
      <w:bodyDiv w:val="1"/>
      <w:marLeft w:val="0"/>
      <w:marRight w:val="0"/>
      <w:marTop w:val="0"/>
      <w:marBottom w:val="0"/>
      <w:divBdr>
        <w:top w:val="none" w:sz="0" w:space="0" w:color="auto"/>
        <w:left w:val="none" w:sz="0" w:space="0" w:color="auto"/>
        <w:bottom w:val="none" w:sz="0" w:space="0" w:color="auto"/>
        <w:right w:val="none" w:sz="0" w:space="0" w:color="auto"/>
      </w:divBdr>
    </w:div>
    <w:div w:id="580869080">
      <w:bodyDiv w:val="1"/>
      <w:marLeft w:val="0"/>
      <w:marRight w:val="0"/>
      <w:marTop w:val="0"/>
      <w:marBottom w:val="0"/>
      <w:divBdr>
        <w:top w:val="none" w:sz="0" w:space="0" w:color="auto"/>
        <w:left w:val="none" w:sz="0" w:space="0" w:color="auto"/>
        <w:bottom w:val="none" w:sz="0" w:space="0" w:color="auto"/>
        <w:right w:val="none" w:sz="0" w:space="0" w:color="auto"/>
      </w:divBdr>
    </w:div>
    <w:div w:id="772214567">
      <w:bodyDiv w:val="1"/>
      <w:marLeft w:val="0"/>
      <w:marRight w:val="0"/>
      <w:marTop w:val="0"/>
      <w:marBottom w:val="0"/>
      <w:divBdr>
        <w:top w:val="none" w:sz="0" w:space="0" w:color="auto"/>
        <w:left w:val="none" w:sz="0" w:space="0" w:color="auto"/>
        <w:bottom w:val="none" w:sz="0" w:space="0" w:color="auto"/>
        <w:right w:val="none" w:sz="0" w:space="0" w:color="auto"/>
      </w:divBdr>
    </w:div>
    <w:div w:id="807210937">
      <w:bodyDiv w:val="1"/>
      <w:marLeft w:val="0"/>
      <w:marRight w:val="0"/>
      <w:marTop w:val="0"/>
      <w:marBottom w:val="0"/>
      <w:divBdr>
        <w:top w:val="none" w:sz="0" w:space="0" w:color="auto"/>
        <w:left w:val="none" w:sz="0" w:space="0" w:color="auto"/>
        <w:bottom w:val="none" w:sz="0" w:space="0" w:color="auto"/>
        <w:right w:val="none" w:sz="0" w:space="0" w:color="auto"/>
      </w:divBdr>
    </w:div>
    <w:div w:id="1103115046">
      <w:bodyDiv w:val="1"/>
      <w:marLeft w:val="0"/>
      <w:marRight w:val="0"/>
      <w:marTop w:val="0"/>
      <w:marBottom w:val="0"/>
      <w:divBdr>
        <w:top w:val="none" w:sz="0" w:space="0" w:color="auto"/>
        <w:left w:val="none" w:sz="0" w:space="0" w:color="auto"/>
        <w:bottom w:val="none" w:sz="0" w:space="0" w:color="auto"/>
        <w:right w:val="none" w:sz="0" w:space="0" w:color="auto"/>
      </w:divBdr>
    </w:div>
    <w:div w:id="1258249300">
      <w:bodyDiv w:val="1"/>
      <w:marLeft w:val="0"/>
      <w:marRight w:val="0"/>
      <w:marTop w:val="0"/>
      <w:marBottom w:val="0"/>
      <w:divBdr>
        <w:top w:val="none" w:sz="0" w:space="0" w:color="auto"/>
        <w:left w:val="none" w:sz="0" w:space="0" w:color="auto"/>
        <w:bottom w:val="none" w:sz="0" w:space="0" w:color="auto"/>
        <w:right w:val="none" w:sz="0" w:space="0" w:color="auto"/>
      </w:divBdr>
    </w:div>
    <w:div w:id="1353802216">
      <w:bodyDiv w:val="1"/>
      <w:marLeft w:val="0"/>
      <w:marRight w:val="0"/>
      <w:marTop w:val="0"/>
      <w:marBottom w:val="0"/>
      <w:divBdr>
        <w:top w:val="none" w:sz="0" w:space="0" w:color="auto"/>
        <w:left w:val="none" w:sz="0" w:space="0" w:color="auto"/>
        <w:bottom w:val="none" w:sz="0" w:space="0" w:color="auto"/>
        <w:right w:val="none" w:sz="0" w:space="0" w:color="auto"/>
      </w:divBdr>
    </w:div>
    <w:div w:id="1546139235">
      <w:bodyDiv w:val="1"/>
      <w:marLeft w:val="0"/>
      <w:marRight w:val="0"/>
      <w:marTop w:val="0"/>
      <w:marBottom w:val="0"/>
      <w:divBdr>
        <w:top w:val="none" w:sz="0" w:space="0" w:color="auto"/>
        <w:left w:val="none" w:sz="0" w:space="0" w:color="auto"/>
        <w:bottom w:val="none" w:sz="0" w:space="0" w:color="auto"/>
        <w:right w:val="none" w:sz="0" w:space="0" w:color="auto"/>
      </w:divBdr>
    </w:div>
    <w:div w:id="1576014490">
      <w:bodyDiv w:val="1"/>
      <w:marLeft w:val="0"/>
      <w:marRight w:val="0"/>
      <w:marTop w:val="0"/>
      <w:marBottom w:val="0"/>
      <w:divBdr>
        <w:top w:val="none" w:sz="0" w:space="0" w:color="auto"/>
        <w:left w:val="none" w:sz="0" w:space="0" w:color="auto"/>
        <w:bottom w:val="none" w:sz="0" w:space="0" w:color="auto"/>
        <w:right w:val="none" w:sz="0" w:space="0" w:color="auto"/>
      </w:divBdr>
    </w:div>
    <w:div w:id="1664822428">
      <w:bodyDiv w:val="1"/>
      <w:marLeft w:val="0"/>
      <w:marRight w:val="0"/>
      <w:marTop w:val="0"/>
      <w:marBottom w:val="0"/>
      <w:divBdr>
        <w:top w:val="none" w:sz="0" w:space="0" w:color="auto"/>
        <w:left w:val="none" w:sz="0" w:space="0" w:color="auto"/>
        <w:bottom w:val="none" w:sz="0" w:space="0" w:color="auto"/>
        <w:right w:val="none" w:sz="0" w:space="0" w:color="auto"/>
      </w:divBdr>
    </w:div>
    <w:div w:id="1690255173">
      <w:bodyDiv w:val="1"/>
      <w:marLeft w:val="0"/>
      <w:marRight w:val="0"/>
      <w:marTop w:val="0"/>
      <w:marBottom w:val="0"/>
      <w:divBdr>
        <w:top w:val="none" w:sz="0" w:space="0" w:color="auto"/>
        <w:left w:val="none" w:sz="0" w:space="0" w:color="auto"/>
        <w:bottom w:val="none" w:sz="0" w:space="0" w:color="auto"/>
        <w:right w:val="none" w:sz="0" w:space="0" w:color="auto"/>
      </w:divBdr>
    </w:div>
    <w:div w:id="1703239782">
      <w:bodyDiv w:val="1"/>
      <w:marLeft w:val="0"/>
      <w:marRight w:val="0"/>
      <w:marTop w:val="0"/>
      <w:marBottom w:val="0"/>
      <w:divBdr>
        <w:top w:val="none" w:sz="0" w:space="0" w:color="auto"/>
        <w:left w:val="none" w:sz="0" w:space="0" w:color="auto"/>
        <w:bottom w:val="none" w:sz="0" w:space="0" w:color="auto"/>
        <w:right w:val="none" w:sz="0" w:space="0" w:color="auto"/>
      </w:divBdr>
    </w:div>
    <w:div w:id="1733623986">
      <w:bodyDiv w:val="1"/>
      <w:marLeft w:val="0"/>
      <w:marRight w:val="0"/>
      <w:marTop w:val="0"/>
      <w:marBottom w:val="0"/>
      <w:divBdr>
        <w:top w:val="none" w:sz="0" w:space="0" w:color="auto"/>
        <w:left w:val="none" w:sz="0" w:space="0" w:color="auto"/>
        <w:bottom w:val="none" w:sz="0" w:space="0" w:color="auto"/>
        <w:right w:val="none" w:sz="0" w:space="0" w:color="auto"/>
      </w:divBdr>
    </w:div>
    <w:div w:id="1837262014">
      <w:bodyDiv w:val="1"/>
      <w:marLeft w:val="0"/>
      <w:marRight w:val="0"/>
      <w:marTop w:val="0"/>
      <w:marBottom w:val="0"/>
      <w:divBdr>
        <w:top w:val="none" w:sz="0" w:space="0" w:color="auto"/>
        <w:left w:val="none" w:sz="0" w:space="0" w:color="auto"/>
        <w:bottom w:val="none" w:sz="0" w:space="0" w:color="auto"/>
        <w:right w:val="none" w:sz="0" w:space="0" w:color="auto"/>
      </w:divBdr>
    </w:div>
    <w:div w:id="1857036695">
      <w:bodyDiv w:val="1"/>
      <w:marLeft w:val="0"/>
      <w:marRight w:val="0"/>
      <w:marTop w:val="0"/>
      <w:marBottom w:val="0"/>
      <w:divBdr>
        <w:top w:val="none" w:sz="0" w:space="0" w:color="auto"/>
        <w:left w:val="none" w:sz="0" w:space="0" w:color="auto"/>
        <w:bottom w:val="none" w:sz="0" w:space="0" w:color="auto"/>
        <w:right w:val="none" w:sz="0" w:space="0" w:color="auto"/>
      </w:divBdr>
    </w:div>
    <w:div w:id="1872566934">
      <w:bodyDiv w:val="1"/>
      <w:marLeft w:val="0"/>
      <w:marRight w:val="0"/>
      <w:marTop w:val="0"/>
      <w:marBottom w:val="0"/>
      <w:divBdr>
        <w:top w:val="none" w:sz="0" w:space="0" w:color="auto"/>
        <w:left w:val="none" w:sz="0" w:space="0" w:color="auto"/>
        <w:bottom w:val="none" w:sz="0" w:space="0" w:color="auto"/>
        <w:right w:val="none" w:sz="0" w:space="0" w:color="auto"/>
      </w:divBdr>
    </w:div>
    <w:div w:id="1966621204">
      <w:bodyDiv w:val="1"/>
      <w:marLeft w:val="0"/>
      <w:marRight w:val="0"/>
      <w:marTop w:val="0"/>
      <w:marBottom w:val="0"/>
      <w:divBdr>
        <w:top w:val="none" w:sz="0" w:space="0" w:color="auto"/>
        <w:left w:val="none" w:sz="0" w:space="0" w:color="auto"/>
        <w:bottom w:val="none" w:sz="0" w:space="0" w:color="auto"/>
        <w:right w:val="none" w:sz="0" w:space="0" w:color="auto"/>
      </w:divBdr>
    </w:div>
    <w:div w:id="1966884748">
      <w:bodyDiv w:val="1"/>
      <w:marLeft w:val="0"/>
      <w:marRight w:val="0"/>
      <w:marTop w:val="0"/>
      <w:marBottom w:val="0"/>
      <w:divBdr>
        <w:top w:val="none" w:sz="0" w:space="0" w:color="auto"/>
        <w:left w:val="none" w:sz="0" w:space="0" w:color="auto"/>
        <w:bottom w:val="none" w:sz="0" w:space="0" w:color="auto"/>
        <w:right w:val="none" w:sz="0" w:space="0" w:color="auto"/>
      </w:divBdr>
    </w:div>
    <w:div w:id="2042129351">
      <w:bodyDiv w:val="1"/>
      <w:marLeft w:val="0"/>
      <w:marRight w:val="0"/>
      <w:marTop w:val="0"/>
      <w:marBottom w:val="0"/>
      <w:divBdr>
        <w:top w:val="none" w:sz="0" w:space="0" w:color="auto"/>
        <w:left w:val="none" w:sz="0" w:space="0" w:color="auto"/>
        <w:bottom w:val="none" w:sz="0" w:space="0" w:color="auto"/>
        <w:right w:val="none" w:sz="0" w:space="0" w:color="auto"/>
      </w:divBdr>
    </w:div>
    <w:div w:id="20532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bs.firat.edu.tr/" TargetMode="External"/><Relationship Id="rId21" Type="http://schemas.openxmlformats.org/officeDocument/2006/relationships/hyperlink" Target="https://teknik.firat.edu.tr/tr" TargetMode="External"/><Relationship Id="rId42" Type="http://schemas.openxmlformats.org/officeDocument/2006/relationships/hyperlink" Target="https://obs.firat.edu.tr/oibs/bologna/index.aspx%23" TargetMode="External"/><Relationship Id="rId47" Type="http://schemas.openxmlformats.org/officeDocument/2006/relationships/hyperlink" Target="https://teknik.firat.edu.tr/tr/page/7849" TargetMode="External"/><Relationship Id="rId63" Type="http://schemas.openxmlformats.org/officeDocument/2006/relationships/hyperlink" Target="https://teknik.firat.edu.tr/tr/news-detail/23894"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eknik.firat.edu.tr/tr/news-detail/24262" TargetMode="External"/><Relationship Id="rId29" Type="http://schemas.openxmlformats.org/officeDocument/2006/relationships/hyperlink" Target="https://kadro.firat.edu.tr/staff/list" TargetMode="External"/><Relationship Id="rId11" Type="http://schemas.openxmlformats.org/officeDocument/2006/relationships/image" Target="media/image2.png"/><Relationship Id="rId24" Type="http://schemas.openxmlformats.org/officeDocument/2006/relationships/hyperlink" Target="https://obs.firat.edu.tr/" TargetMode="External"/><Relationship Id="rId32" Type="http://schemas.openxmlformats.org/officeDocument/2006/relationships/hyperlink" Target="https://muhasebat.hmb.gov.tr/kbs-uygulamalar" TargetMode="External"/><Relationship Id="rId37" Type="http://schemas.openxmlformats.org/officeDocument/2006/relationships/hyperlink" Target="https://teknik.firat.edu.tr/tr/news-detail/22584" TargetMode="External"/><Relationship Id="rId40" Type="http://schemas.openxmlformats.org/officeDocument/2006/relationships/hyperlink" Target="https://teknik.firat.edu.tr/tr" TargetMode="External"/><Relationship Id="rId45" Type="http://schemas.openxmlformats.org/officeDocument/2006/relationships/hyperlink" Target="https://debsis.firat.edu.tr/" TargetMode="External"/><Relationship Id="rId53" Type="http://schemas.openxmlformats.org/officeDocument/2006/relationships/hyperlink" Target="https://teknik.firat.edu.tr/news-detail/24262" TargetMode="External"/><Relationship Id="rId58" Type="http://schemas.openxmlformats.org/officeDocument/2006/relationships/hyperlink" Target="https://atanma.firat.edu.tr/pinned_files/yonerge.pdf" TargetMode="External"/><Relationship Id="rId66" Type="http://schemas.openxmlformats.org/officeDocument/2006/relationships/hyperlink" Target="https://teknik.firat.edu.tr/news-detail/24514" TargetMode="External"/><Relationship Id="rId5" Type="http://schemas.openxmlformats.org/officeDocument/2006/relationships/footnotes" Target="footnotes.xml"/><Relationship Id="rId61" Type="http://schemas.openxmlformats.org/officeDocument/2006/relationships/hyperlink" Target="https://teknik.firat.edu.tr/tr/news-detail/23669" TargetMode="External"/><Relationship Id="rId19" Type="http://schemas.openxmlformats.org/officeDocument/2006/relationships/hyperlink" Target="https://teknik.firat.edu.tr/tr" TargetMode="External"/><Relationship Id="rId14" Type="http://schemas.openxmlformats.org/officeDocument/2006/relationships/hyperlink" Target="https://kalitekoord.firat.edu.tr/page/11965" TargetMode="External"/><Relationship Id="rId22" Type="http://schemas.openxmlformats.org/officeDocument/2006/relationships/hyperlink" Target="https://teknik.firat.edu.tr/tr/page/2303" TargetMode="External"/><Relationship Id="rId27" Type="http://schemas.openxmlformats.org/officeDocument/2006/relationships/hyperlink" Target="https://indir.firat.edu.tr/" TargetMode="External"/><Relationship Id="rId30" Type="http://schemas.openxmlformats.org/officeDocument/2006/relationships/hyperlink" Target="https://kadro.firat.edu.tr/login" TargetMode="External"/><Relationship Id="rId35" Type="http://schemas.openxmlformats.org/officeDocument/2006/relationships/hyperlink" Target="https://teknik.firat.edu.tr/tr/news-detail/23894" TargetMode="External"/><Relationship Id="rId43" Type="http://schemas.openxmlformats.org/officeDocument/2006/relationships/hyperlink" Target="https://www.firat.edu.tr/documents/1724661122.pdf" TargetMode="External"/><Relationship Id="rId48" Type="http://schemas.openxmlformats.org/officeDocument/2006/relationships/hyperlink" Target="https://debsis.firat.edu.tr/" TargetMode="External"/><Relationship Id="rId56" Type="http://schemas.openxmlformats.org/officeDocument/2006/relationships/image" Target="media/image3.png"/><Relationship Id="rId64" Type="http://schemas.openxmlformats.org/officeDocument/2006/relationships/hyperlink" Target="https://teknik.firat.edu.tr/tr/news-detail/23791" TargetMode="External"/><Relationship Id="rId69" Type="http://schemas.openxmlformats.org/officeDocument/2006/relationships/theme" Target="theme/theme1.xml"/><Relationship Id="rId8" Type="http://schemas.openxmlformats.org/officeDocument/2006/relationships/hyperlink" Target="mailto:btasci@firat.edu.tr" TargetMode="External"/><Relationship Id="rId51" Type="http://schemas.openxmlformats.org/officeDocument/2006/relationships/hyperlink" Target="https://teknik.firat.edu.tr/tr/news-detail/23669" TargetMode="External"/><Relationship Id="rId3" Type="http://schemas.openxmlformats.org/officeDocument/2006/relationships/settings" Target="settings.xml"/><Relationship Id="rId12" Type="http://schemas.openxmlformats.org/officeDocument/2006/relationships/hyperlink" Target="https://teknik.firat.edu.tr/tr/page/2305" TargetMode="External"/><Relationship Id="rId17" Type="http://schemas.openxmlformats.org/officeDocument/2006/relationships/hyperlink" Target="https://teknik.firat.edu.tr/tr/news-detail/23791" TargetMode="External"/><Relationship Id="rId25" Type="http://schemas.openxmlformats.org/officeDocument/2006/relationships/hyperlink" Target="https://obs.firat.edu.tr/oibs/kariyer/" TargetMode="External"/><Relationship Id="rId33" Type="http://schemas.openxmlformats.org/officeDocument/2006/relationships/hyperlink" Target="https://kadro.firat.edu.tr/staff/list" TargetMode="External"/><Relationship Id="rId38" Type="http://schemas.openxmlformats.org/officeDocument/2006/relationships/hyperlink" Target="https://teknik.firat.edu.tr/tr/news-detail/24403" TargetMode="External"/><Relationship Id="rId46" Type="http://schemas.openxmlformats.org/officeDocument/2006/relationships/hyperlink" Target="https://teknik.firat.edu.tr/tr/news-all" TargetMode="External"/><Relationship Id="rId59" Type="http://schemas.openxmlformats.org/officeDocument/2006/relationships/hyperlink" Target="https://teknik.firat.edu.tr/tr/news-detail/22558" TargetMode="External"/><Relationship Id="rId67" Type="http://schemas.openxmlformats.org/officeDocument/2006/relationships/hyperlink" Target="https://teknik.firat.edu.tr/news-detail/23339" TargetMode="External"/><Relationship Id="rId20" Type="http://schemas.openxmlformats.org/officeDocument/2006/relationships/hyperlink" Target="https://teknik.firat.edu.tr/news-detail/23729" TargetMode="External"/><Relationship Id="rId41" Type="http://schemas.openxmlformats.org/officeDocument/2006/relationships/hyperlink" Target="https://obs.firat.edu.tr/oibs/bologna/index.aspx%23" TargetMode="External"/><Relationship Id="rId54" Type="http://schemas.openxmlformats.org/officeDocument/2006/relationships/hyperlink" Target="https://teknik.firat.edu.tr/tr/news-detail/24514" TargetMode="External"/><Relationship Id="rId62" Type="http://schemas.openxmlformats.org/officeDocument/2006/relationships/hyperlink" Target="https://teknik.firat.edu.tr/tr/news-detail/2328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alitekoord.firat.edu.tr/page/11965" TargetMode="External"/><Relationship Id="rId23" Type="http://schemas.openxmlformats.org/officeDocument/2006/relationships/hyperlink" Target="https://abs.firat.edu.tr/tr" TargetMode="External"/><Relationship Id="rId28" Type="http://schemas.openxmlformats.org/officeDocument/2006/relationships/hyperlink" Target="https://ebys.firat.edu.tr/cas/" TargetMode="External"/><Relationship Id="rId36" Type="http://schemas.openxmlformats.org/officeDocument/2006/relationships/hyperlink" Target="https://teknik.firat.edu.tr/tr/news-detail/23730" TargetMode="External"/><Relationship Id="rId49" Type="http://schemas.openxmlformats.org/officeDocument/2006/relationships/hyperlink" Target="https://teknik.firat.edu.tr/tr/news-detail/23793" TargetMode="External"/><Relationship Id="rId57" Type="http://schemas.openxmlformats.org/officeDocument/2006/relationships/hyperlink" Target="https://abs.firat.edu.tr/tr" TargetMode="External"/><Relationship Id="rId10" Type="http://schemas.openxmlformats.org/officeDocument/2006/relationships/hyperlink" Target="mailto:b.yalcin@firat.edu.tr" TargetMode="External"/><Relationship Id="rId31" Type="http://schemas.openxmlformats.org/officeDocument/2006/relationships/hyperlink" Target="https://kadro.firat.edu.tr/staff/list" TargetMode="External"/><Relationship Id="rId44" Type="http://schemas.openxmlformats.org/officeDocument/2006/relationships/hyperlink" Target="https://www.firat.edu.tr/tr/document?file_category_id=2" TargetMode="External"/><Relationship Id="rId52" Type="http://schemas.openxmlformats.org/officeDocument/2006/relationships/hyperlink" Target="https://teknik.firat.edu.tr/tr/news-detail/22558" TargetMode="External"/><Relationship Id="rId60" Type="http://schemas.openxmlformats.org/officeDocument/2006/relationships/hyperlink" Target="https://teknik.firat.edu.tr/tr/news-detail/23793" TargetMode="External"/><Relationship Id="rId65" Type="http://schemas.openxmlformats.org/officeDocument/2006/relationships/hyperlink" Target="https://teknik.firat.edu.tr/tr/news-detail/23894" TargetMode="External"/><Relationship Id="rId4" Type="http://schemas.openxmlformats.org/officeDocument/2006/relationships/webSettings" Target="webSettings.xml"/><Relationship Id="rId9" Type="http://schemas.openxmlformats.org/officeDocument/2006/relationships/hyperlink" Target="mailto:a.dere@firat.edu.tr" TargetMode="External"/><Relationship Id="rId13" Type="http://schemas.openxmlformats.org/officeDocument/2006/relationships/hyperlink" Target="https://teknik.firat.edu.tr/page/22948" TargetMode="External"/><Relationship Id="rId18" Type="http://schemas.openxmlformats.org/officeDocument/2006/relationships/hyperlink" Target="https://teknik.firat.edu.tr/tr/news-detail/23730" TargetMode="External"/><Relationship Id="rId39" Type="http://schemas.openxmlformats.org/officeDocument/2006/relationships/hyperlink" Target="https://obs.firat.edu.tr/oibs/kariyer/" TargetMode="External"/><Relationship Id="rId34" Type="http://schemas.openxmlformats.org/officeDocument/2006/relationships/hyperlink" Target="https://ekders.firat.edu.tr/profil.jsp" TargetMode="External"/><Relationship Id="rId50" Type="http://schemas.openxmlformats.org/officeDocument/2006/relationships/hyperlink" Target="https://teknik.firat.edu.tr/tr/news-detail/23641" TargetMode="External"/><Relationship Id="rId55" Type="http://schemas.openxmlformats.org/officeDocument/2006/relationships/hyperlink" Target="https://abs.firat.edu.tr/tr/projec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535</TotalTime>
  <Pages>54</Pages>
  <Words>24388</Words>
  <Characters>139015</Characters>
  <Application>Microsoft Office Word</Application>
  <DocSecurity>0</DocSecurity>
  <Lines>1158</Lines>
  <Paragraphs>326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Dikmen</dc:creator>
  <cp:keywords/>
  <dc:description/>
  <cp:lastModifiedBy>Buraki9</cp:lastModifiedBy>
  <cp:revision>37</cp:revision>
  <dcterms:created xsi:type="dcterms:W3CDTF">2025-02-13T06:41:00Z</dcterms:created>
  <dcterms:modified xsi:type="dcterms:W3CDTF">2025-02-13T19:24:00Z</dcterms:modified>
</cp:coreProperties>
</file>